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3D0" w:rsidRPr="00E53ADB" w:rsidRDefault="00DB43D0" w:rsidP="00DB43D0">
      <w:pPr>
        <w:pStyle w:val="a3"/>
        <w:bidi w:val="0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r>
        <w:t>Blood Smear</w:t>
      </w:r>
      <w:r w:rsidR="008462C0" w:rsidRPr="00AD5E3E">
        <w:t xml:space="preserve"> </w:t>
      </w:r>
    </w:p>
    <w:p w:rsidR="00DB43D0" w:rsidRPr="00E53ADB" w:rsidRDefault="00DB43D0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Staining and examination of the smear</w:t>
      </w:r>
    </w:p>
    <w:p w:rsidR="00DB43D0" w:rsidRPr="00E53ADB" w:rsidRDefault="00DB43D0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1. </w:t>
      </w:r>
      <w:r w:rsidRPr="00033A58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New methylene blue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(NMB). </w:t>
      </w:r>
    </w:p>
    <w:p w:rsidR="00DB43D0" w:rsidRPr="00E53ADB" w:rsidRDefault="00DB43D0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567" w:hanging="567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2. </w:t>
      </w:r>
      <w:r w:rsidRPr="00106D6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Romanowsky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106D6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stains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(e.g.,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Giemsa stain,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Wright’s stain, Diff-Quik®, Hemacolor®, etc.). These polychromic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preparations stain certain </w:t>
      </w:r>
      <w:r w:rsidRPr="006550E2">
        <w:rPr>
          <w:rFonts w:asciiTheme="majorBidi" w:hAnsiTheme="majorBidi" w:cstheme="majorBidi"/>
          <w:b/>
          <w:bCs/>
          <w:color w:val="5F497A" w:themeColor="accent4" w:themeShade="BF"/>
          <w:sz w:val="28"/>
          <w:szCs w:val="28"/>
        </w:rPr>
        <w:t>acidic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groups blue (RNA) to purple (</w:t>
      </w:r>
      <w:r w:rsidRPr="006550E2">
        <w:rPr>
          <w:rFonts w:asciiTheme="majorBidi" w:hAnsiTheme="majorBidi" w:cstheme="majorBidi"/>
          <w:color w:val="5F497A" w:themeColor="accent4" w:themeShade="BF"/>
          <w:sz w:val="28"/>
          <w:szCs w:val="28"/>
        </w:rPr>
        <w:t>mast cell and basophil granules and nuclear DNA)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whereas </w:t>
      </w:r>
      <w:r w:rsidRPr="006550E2">
        <w:rPr>
          <w:rFonts w:asciiTheme="majorBidi" w:hAnsiTheme="majorBidi" w:cstheme="majorBidi"/>
          <w:b/>
          <w:bCs/>
          <w:color w:val="984806" w:themeColor="accent6" w:themeShade="80"/>
          <w:sz w:val="28"/>
          <w:szCs w:val="28"/>
        </w:rPr>
        <w:t>basic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groups stain red to orange (</w:t>
      </w:r>
      <w:r w:rsidRPr="006550E2">
        <w:rPr>
          <w:rFonts w:asciiTheme="majorBidi" w:hAnsiTheme="majorBidi" w:cstheme="majorBidi"/>
          <w:color w:val="984806" w:themeColor="accent6" w:themeShade="80"/>
          <w:sz w:val="28"/>
          <w:szCs w:val="28"/>
        </w:rPr>
        <w:t>proteins, eosinophil granules).</w:t>
      </w:r>
    </w:p>
    <w:p w:rsidR="00DB43D0" w:rsidRPr="006550E2" w:rsidRDefault="00DB43D0" w:rsidP="006550E2">
      <w:pPr>
        <w:pStyle w:val="1"/>
        <w:bidi w:val="0"/>
        <w:rPr>
          <w:i/>
          <w:iCs/>
          <w:color w:val="C00000"/>
          <w:sz w:val="32"/>
          <w:szCs w:val="32"/>
          <w:u w:val="single"/>
        </w:rPr>
      </w:pPr>
      <w:r w:rsidRPr="006550E2">
        <w:rPr>
          <w:i/>
          <w:iCs/>
          <w:color w:val="C00000"/>
          <w:sz w:val="32"/>
          <w:szCs w:val="32"/>
          <w:u w:val="single"/>
        </w:rPr>
        <w:t xml:space="preserve">Erythrocyte morphology </w:t>
      </w:r>
    </w:p>
    <w:p w:rsidR="006550E2" w:rsidRDefault="00DB43D0" w:rsidP="00876513">
      <w:pPr>
        <w:pStyle w:val="1"/>
        <w:numPr>
          <w:ilvl w:val="0"/>
          <w:numId w:val="4"/>
        </w:numPr>
        <w:bidi w:val="0"/>
        <w:spacing w:before="0"/>
      </w:pPr>
      <w:r w:rsidRPr="006550E2">
        <w:t>Normal morphology</w:t>
      </w:r>
      <w:r w:rsidR="006550E2" w:rsidRPr="006550E2">
        <w:t xml:space="preserve"> :</w:t>
      </w:r>
    </w:p>
    <w:p w:rsidR="006550E2" w:rsidRP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6550E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biconcave disc with various degree of central pallor .</w:t>
      </w:r>
    </w:p>
    <w:p w:rsid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21590</wp:posOffset>
            </wp:positionV>
            <wp:extent cx="1743075" cy="1543685"/>
            <wp:effectExtent l="19050" t="0" r="9525" b="0"/>
            <wp:wrapNone/>
            <wp:docPr id="3" name="صورة 2" descr="C:\Users\My Documents\Desktop\rbc\RBC ANA\B9780702031472000018_f001-001b-97807020314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Desktop\rbc\RBC ANA\B9780702031472000018_f001-001b-978070203147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02" r="40053" b="6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3769899</wp:posOffset>
            </wp:positionH>
            <wp:positionV relativeFrom="paragraph">
              <wp:posOffset>82179</wp:posOffset>
            </wp:positionV>
            <wp:extent cx="1870135" cy="1466490"/>
            <wp:effectExtent l="19050" t="0" r="0" b="0"/>
            <wp:wrapNone/>
            <wp:docPr id="4" name="صورة 3" descr="C:\Users\My Documents\Desktop\rbc\B9780702031472000018_f001-001b-97807020314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Documents\Desktop\rbc\B9780702031472000018_f001-001b-978070203147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55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35" cy="14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174625</wp:posOffset>
            </wp:positionV>
            <wp:extent cx="826135" cy="836295"/>
            <wp:effectExtent l="19050" t="0" r="0" b="0"/>
            <wp:wrapNone/>
            <wp:docPr id="1" name="صورة 1" descr="C:\Users\My Documents\Desktop\rbc\red-blood-cell-stress-reliever-extralarge-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Documents\Desktop\rbc\red-blood-cell-stress-reliever-extralarge-3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0E2" w:rsidRPr="006550E2" w:rsidRDefault="006550E2" w:rsidP="006550E2">
      <w:pPr>
        <w:tabs>
          <w:tab w:val="left" w:pos="3220"/>
          <w:tab w:val="left" w:pos="6032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6550E2" w:rsidRDefault="006550E2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6550E2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B43D0" w:rsidRPr="00E53ADB" w:rsidRDefault="00DB43D0" w:rsidP="006550E2">
      <w:pPr>
        <w:tabs>
          <w:tab w:val="left" w:pos="709"/>
        </w:tabs>
        <w:autoSpaceDE w:val="0"/>
        <w:autoSpaceDN w:val="0"/>
        <w:bidi w:val="0"/>
        <w:adjustRightInd w:val="0"/>
        <w:ind w:left="567" w:hanging="567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a.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Canine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erythrocytes average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7 </w:t>
      </w:r>
      <w:r w:rsidRPr="001C2E03">
        <w:rPr>
          <w:rFonts w:asciiTheme="majorBidi" w:eastAsia="SymbolNew-Medium" w:hAnsiTheme="majorBidi" w:cstheme="majorBidi"/>
          <w:b/>
          <w:bCs/>
          <w:color w:val="000000" w:themeColor="text1"/>
          <w:sz w:val="28"/>
          <w:szCs w:val="28"/>
        </w:rPr>
        <w:t>μ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diameter, are uniform in size, and have central pallor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(biconcave disk).</w:t>
      </w:r>
    </w:p>
    <w:p w:rsidR="00DB43D0" w:rsidRPr="00E53ADB" w:rsidRDefault="00DB43D0" w:rsidP="006550E2">
      <w:pPr>
        <w:tabs>
          <w:tab w:val="left" w:pos="709"/>
        </w:tabs>
        <w:autoSpaceDE w:val="0"/>
        <w:autoSpaceDN w:val="0"/>
        <w:bidi w:val="0"/>
        <w:adjustRightInd w:val="0"/>
        <w:ind w:left="567" w:hanging="567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b.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Feline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erythrocytes average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5.8 </w:t>
      </w:r>
      <w:r w:rsidRPr="001C2E03">
        <w:rPr>
          <w:rFonts w:asciiTheme="majorBidi" w:eastAsia="SymbolNew-Medium" w:hAnsiTheme="majorBidi" w:cstheme="majorBidi"/>
          <w:b/>
          <w:bCs/>
          <w:color w:val="000000" w:themeColor="text1"/>
          <w:sz w:val="28"/>
          <w:szCs w:val="28"/>
        </w:rPr>
        <w:t>μ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diameter, have mild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anisocytosis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(i.e., variation in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size), and exhibit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very slight central pallor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Howell-Jolly bodies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(nuclear remnants) occur in up to 1% of the erythrocytes.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Rouleaux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formation also may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present.</w:t>
      </w:r>
    </w:p>
    <w:p w:rsidR="00DB43D0" w:rsidRPr="00E53ADB" w:rsidRDefault="00DB43D0" w:rsidP="006550E2">
      <w:pPr>
        <w:tabs>
          <w:tab w:val="left" w:pos="709"/>
        </w:tabs>
        <w:autoSpaceDE w:val="0"/>
        <w:autoSpaceDN w:val="0"/>
        <w:bidi w:val="0"/>
        <w:adjustRightInd w:val="0"/>
        <w:ind w:left="567" w:hanging="567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c. </w:t>
      </w:r>
      <w:r w:rsidRPr="006550E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Bovine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erythrocytes average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5.5 </w:t>
      </w:r>
      <w:r w:rsidRPr="001C2E03">
        <w:rPr>
          <w:rFonts w:asciiTheme="majorBidi" w:eastAsia="SymbolNew-Medium" w:hAnsiTheme="majorBidi" w:cstheme="majorBidi"/>
          <w:b/>
          <w:bCs/>
          <w:color w:val="000000" w:themeColor="text1"/>
          <w:sz w:val="28"/>
          <w:szCs w:val="28"/>
        </w:rPr>
        <w:t>μ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diameter.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Anisocytosis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common, and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central pallor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is usually slight.</w:t>
      </w:r>
    </w:p>
    <w:p w:rsidR="00DB43D0" w:rsidRPr="00E53ADB" w:rsidRDefault="00DB43D0" w:rsidP="006550E2">
      <w:pPr>
        <w:tabs>
          <w:tab w:val="left" w:pos="709"/>
        </w:tabs>
        <w:autoSpaceDE w:val="0"/>
        <w:autoSpaceDN w:val="0"/>
        <w:bidi w:val="0"/>
        <w:adjustRightInd w:val="0"/>
        <w:ind w:left="567" w:hanging="567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d.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Equine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erythrocytes average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5.7 </w:t>
      </w:r>
      <w:r w:rsidRPr="001C2E03">
        <w:rPr>
          <w:rFonts w:asciiTheme="majorBidi" w:eastAsia="SymbolNew-Medium" w:hAnsiTheme="majorBidi" w:cstheme="majorBidi"/>
          <w:b/>
          <w:bCs/>
          <w:color w:val="000000" w:themeColor="text1"/>
          <w:sz w:val="28"/>
          <w:szCs w:val="28"/>
        </w:rPr>
        <w:t>μ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diameter and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lack central pallor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Rouleaux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formation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is common.</w:t>
      </w:r>
    </w:p>
    <w:p w:rsidR="00DB43D0" w:rsidRPr="001C2E03" w:rsidRDefault="00DB43D0" w:rsidP="006550E2">
      <w:pPr>
        <w:tabs>
          <w:tab w:val="left" w:pos="709"/>
        </w:tabs>
        <w:autoSpaceDE w:val="0"/>
        <w:autoSpaceDN w:val="0"/>
        <w:bidi w:val="0"/>
        <w:adjustRightInd w:val="0"/>
        <w:ind w:left="567" w:hanging="567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Ovine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erythrocytes are similar to those of the cow but smaller. The average diameter is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4.5 </w:t>
      </w:r>
      <w:r w:rsidRPr="001C2E03">
        <w:rPr>
          <w:rFonts w:asciiTheme="majorBidi" w:eastAsia="SymbolNew-Medium" w:hAnsiTheme="majorBidi" w:cstheme="majorBidi"/>
          <w:b/>
          <w:bCs/>
          <w:color w:val="000000" w:themeColor="text1"/>
          <w:sz w:val="28"/>
          <w:szCs w:val="28"/>
        </w:rPr>
        <w:t>μ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m.</w:t>
      </w:r>
    </w:p>
    <w:p w:rsidR="00DB43D0" w:rsidRDefault="00DB43D0" w:rsidP="006550E2">
      <w:pPr>
        <w:tabs>
          <w:tab w:val="left" w:pos="709"/>
        </w:tabs>
        <w:autoSpaceDE w:val="0"/>
        <w:autoSpaceDN w:val="0"/>
        <w:bidi w:val="0"/>
        <w:adjustRightInd w:val="0"/>
        <w:ind w:left="567" w:hanging="567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g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Pr="006550E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Camelidae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(camel, llama, alpaca, etc.) erythrocytes are thin (about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1.1 </w:t>
      </w:r>
      <w:r w:rsidRPr="001C2E03">
        <w:rPr>
          <w:rFonts w:asciiTheme="majorBidi" w:eastAsia="SymbolNew-Medium" w:hAnsiTheme="majorBidi" w:cstheme="majorBidi"/>
          <w:b/>
          <w:bCs/>
          <w:color w:val="000000" w:themeColor="text1"/>
          <w:sz w:val="28"/>
          <w:szCs w:val="28"/>
        </w:rPr>
        <w:t>μ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) and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ellipsoidal in shape with an average diameter of </w:t>
      </w:r>
      <w:r w:rsidRPr="001C2E0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6.5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eastAsia="SymbolNew-Medium" w:hAnsiTheme="majorBidi" w:cstheme="majorBidi"/>
          <w:color w:val="000000" w:themeColor="text1"/>
          <w:sz w:val="28"/>
          <w:szCs w:val="28"/>
        </w:rPr>
        <w:t>μ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m, and usually have high erythrocyte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counts.</w:t>
      </w:r>
    </w:p>
    <w:tbl>
      <w:tblPr>
        <w:tblStyle w:val="2-2"/>
        <w:tblW w:w="10518" w:type="dxa"/>
        <w:tblCellMar>
          <w:left w:w="28" w:type="dxa"/>
          <w:right w:w="28" w:type="dxa"/>
        </w:tblCellMar>
        <w:tblLook w:val="04A0"/>
      </w:tblPr>
      <w:tblGrid>
        <w:gridCol w:w="1000"/>
        <w:gridCol w:w="1130"/>
        <w:gridCol w:w="1457"/>
        <w:gridCol w:w="874"/>
        <w:gridCol w:w="1119"/>
        <w:gridCol w:w="827"/>
        <w:gridCol w:w="1676"/>
        <w:gridCol w:w="1201"/>
        <w:gridCol w:w="1234"/>
      </w:tblGrid>
      <w:tr w:rsidR="006550E2" w:rsidTr="00732A8D">
        <w:trPr>
          <w:cnfStyle w:val="100000000000"/>
        </w:trPr>
        <w:tc>
          <w:tcPr>
            <w:cnfStyle w:val="001000000100"/>
            <w:tcW w:w="1000" w:type="dxa"/>
          </w:tcPr>
          <w:p w:rsidR="006550E2" w:rsidRPr="006550E2" w:rsidRDefault="006550E2" w:rsidP="00F370B7">
            <w:pPr>
              <w:tabs>
                <w:tab w:val="left" w:pos="1312"/>
              </w:tabs>
              <w:bidi w:val="0"/>
              <w:rPr>
                <w:i/>
                <w:iCs/>
                <w:color w:val="auto"/>
                <w:sz w:val="24"/>
                <w:szCs w:val="24"/>
                <w:lang w:bidi="ar-IQ"/>
              </w:rPr>
            </w:pPr>
            <w:r w:rsidRPr="006550E2">
              <w:rPr>
                <w:i/>
                <w:iCs/>
                <w:color w:val="auto"/>
                <w:sz w:val="28"/>
                <w:szCs w:val="28"/>
                <w:lang w:bidi="ar-IQ"/>
              </w:rPr>
              <w:lastRenderedPageBreak/>
              <w:t>Species</w:t>
            </w:r>
            <w:r w:rsidRPr="006550E2">
              <w:rPr>
                <w:i/>
                <w:iCs/>
                <w:color w:val="auto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13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cnfStyle w:val="1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 xml:space="preserve">Diameter </w:t>
            </w:r>
          </w:p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1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(</w:t>
            </w:r>
            <w:r>
              <w:rPr>
                <w:rFonts w:ascii="Arial" w:hAnsi="Arial" w:cs="Arial"/>
                <w:sz w:val="24"/>
                <w:szCs w:val="24"/>
                <w:lang w:bidi="ar-IQ"/>
              </w:rPr>
              <w:t>µ</w:t>
            </w:r>
            <w:r>
              <w:rPr>
                <w:sz w:val="24"/>
                <w:szCs w:val="24"/>
                <w:lang w:bidi="ar-IQ"/>
              </w:rPr>
              <w:t>m)</w:t>
            </w:r>
          </w:p>
        </w:tc>
        <w:tc>
          <w:tcPr>
            <w:tcW w:w="1457" w:type="dxa"/>
          </w:tcPr>
          <w:p w:rsidR="006550E2" w:rsidRPr="006550E2" w:rsidRDefault="006550E2" w:rsidP="00F370B7">
            <w:pPr>
              <w:tabs>
                <w:tab w:val="left" w:pos="1312"/>
              </w:tabs>
              <w:bidi w:val="0"/>
              <w:cnfStyle w:val="100000000000"/>
              <w:rPr>
                <w:sz w:val="24"/>
                <w:szCs w:val="24"/>
                <w:lang w:bidi="ar-IQ"/>
              </w:rPr>
            </w:pPr>
            <w:r w:rsidRPr="006550E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Anisocytosis</w:t>
            </w:r>
          </w:p>
        </w:tc>
        <w:tc>
          <w:tcPr>
            <w:tcW w:w="87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cnfStyle w:val="1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MCV</w:t>
            </w:r>
          </w:p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1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(fl)</w:t>
            </w:r>
          </w:p>
        </w:tc>
        <w:tc>
          <w:tcPr>
            <w:tcW w:w="1119" w:type="dxa"/>
          </w:tcPr>
          <w:p w:rsidR="006550E2" w:rsidRPr="006550E2" w:rsidRDefault="006550E2" w:rsidP="00F370B7">
            <w:pPr>
              <w:tabs>
                <w:tab w:val="left" w:pos="1312"/>
              </w:tabs>
              <w:bidi w:val="0"/>
              <w:cnfStyle w:val="100000000000"/>
              <w:rPr>
                <w:color w:val="auto"/>
                <w:sz w:val="24"/>
                <w:szCs w:val="24"/>
                <w:lang w:bidi="ar-IQ"/>
              </w:rPr>
            </w:pPr>
            <w:r w:rsidRPr="006550E2">
              <w:rPr>
                <w:color w:val="auto"/>
                <w:sz w:val="24"/>
                <w:szCs w:val="24"/>
                <w:lang w:bidi="ar-IQ"/>
              </w:rPr>
              <w:t>Rouleaux</w:t>
            </w:r>
          </w:p>
        </w:tc>
        <w:tc>
          <w:tcPr>
            <w:tcW w:w="82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cnfStyle w:val="1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Central pallor</w:t>
            </w:r>
          </w:p>
        </w:tc>
        <w:tc>
          <w:tcPr>
            <w:tcW w:w="1676" w:type="dxa"/>
          </w:tcPr>
          <w:p w:rsidR="006550E2" w:rsidRP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100000000000"/>
              <w:rPr>
                <w:sz w:val="24"/>
                <w:szCs w:val="24"/>
                <w:lang w:bidi="ar-IQ"/>
              </w:rPr>
            </w:pPr>
            <w:r w:rsidRPr="006550E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Reticulocytes</w:t>
            </w:r>
            <w:r>
              <w:rPr>
                <w:sz w:val="24"/>
                <w:szCs w:val="24"/>
                <w:lang w:bidi="ar-IQ"/>
              </w:rPr>
              <w:t xml:space="preserve"> </w:t>
            </w:r>
            <w:r w:rsidRPr="006550E2">
              <w:rPr>
                <w:color w:val="auto"/>
                <w:sz w:val="24"/>
                <w:szCs w:val="24"/>
                <w:lang w:bidi="ar-IQ"/>
              </w:rPr>
              <w:t>(%)</w:t>
            </w:r>
          </w:p>
        </w:tc>
        <w:tc>
          <w:tcPr>
            <w:tcW w:w="1201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cnfStyle w:val="1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Basophilic stippling</w:t>
            </w:r>
          </w:p>
        </w:tc>
        <w:tc>
          <w:tcPr>
            <w:tcW w:w="1234" w:type="dxa"/>
          </w:tcPr>
          <w:p w:rsidR="006550E2" w:rsidRPr="006550E2" w:rsidRDefault="006550E2" w:rsidP="00F370B7">
            <w:pPr>
              <w:tabs>
                <w:tab w:val="left" w:pos="1312"/>
              </w:tabs>
              <w:bidi w:val="0"/>
              <w:cnfStyle w:val="100000000000"/>
              <w:rPr>
                <w:color w:val="auto"/>
                <w:sz w:val="24"/>
                <w:szCs w:val="24"/>
                <w:lang w:bidi="ar-IQ"/>
              </w:rPr>
            </w:pPr>
            <w:r w:rsidRPr="006550E2">
              <w:rPr>
                <w:color w:val="auto"/>
                <w:sz w:val="24"/>
                <w:szCs w:val="24"/>
                <w:lang w:bidi="ar-IQ"/>
              </w:rPr>
              <w:t>Other marks</w:t>
            </w:r>
          </w:p>
        </w:tc>
      </w:tr>
      <w:tr w:rsidR="006550E2" w:rsidTr="00732A8D">
        <w:trPr>
          <w:cnfStyle w:val="000000100000"/>
        </w:trPr>
        <w:tc>
          <w:tcPr>
            <w:cnfStyle w:val="001000000000"/>
            <w:tcW w:w="100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Dog</w:t>
            </w:r>
          </w:p>
        </w:tc>
        <w:tc>
          <w:tcPr>
            <w:tcW w:w="113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7</w:t>
            </w:r>
          </w:p>
        </w:tc>
        <w:tc>
          <w:tcPr>
            <w:tcW w:w="145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87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60-72</w:t>
            </w:r>
          </w:p>
        </w:tc>
        <w:tc>
          <w:tcPr>
            <w:tcW w:w="1119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</w:t>
            </w:r>
          </w:p>
        </w:tc>
        <w:tc>
          <w:tcPr>
            <w:tcW w:w="82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++++</w:t>
            </w:r>
          </w:p>
        </w:tc>
        <w:tc>
          <w:tcPr>
            <w:tcW w:w="1676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1</w:t>
            </w:r>
          </w:p>
        </w:tc>
        <w:tc>
          <w:tcPr>
            <w:tcW w:w="1201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123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</w:tr>
      <w:tr w:rsidR="006550E2" w:rsidTr="00732A8D">
        <w:tc>
          <w:tcPr>
            <w:cnfStyle w:val="001000000000"/>
            <w:tcW w:w="100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Cat</w:t>
            </w:r>
          </w:p>
        </w:tc>
        <w:tc>
          <w:tcPr>
            <w:tcW w:w="113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5.8</w:t>
            </w:r>
          </w:p>
        </w:tc>
        <w:tc>
          <w:tcPr>
            <w:tcW w:w="145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</w:t>
            </w:r>
          </w:p>
        </w:tc>
        <w:tc>
          <w:tcPr>
            <w:tcW w:w="87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39-50</w:t>
            </w:r>
          </w:p>
        </w:tc>
        <w:tc>
          <w:tcPr>
            <w:tcW w:w="1119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+++</w:t>
            </w:r>
          </w:p>
        </w:tc>
        <w:tc>
          <w:tcPr>
            <w:tcW w:w="82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</w:t>
            </w:r>
          </w:p>
        </w:tc>
        <w:tc>
          <w:tcPr>
            <w:tcW w:w="1676" w:type="dxa"/>
          </w:tcPr>
          <w:p w:rsidR="006550E2" w:rsidRPr="00732A8D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 w:rsidRPr="00732A8D">
              <w:rPr>
                <w:sz w:val="24"/>
                <w:szCs w:val="24"/>
                <w:lang w:bidi="ar-IQ"/>
              </w:rPr>
              <w:t>0.5</w:t>
            </w:r>
            <w:r w:rsidR="00732A8D" w:rsidRPr="00732A8D">
              <w:rPr>
                <w:sz w:val="24"/>
                <w:szCs w:val="24"/>
                <w:lang w:bidi="ar-IQ"/>
              </w:rPr>
              <w:t xml:space="preserve"> aggregate</w:t>
            </w:r>
          </w:p>
          <w:p w:rsidR="00732A8D" w:rsidRDefault="00732A8D" w:rsidP="00732A8D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 w:rsidRPr="00732A8D">
              <w:rPr>
                <w:sz w:val="24"/>
                <w:szCs w:val="24"/>
                <w:lang w:bidi="ar-IQ"/>
              </w:rPr>
              <w:t>1-10% punctate</w:t>
            </w:r>
          </w:p>
        </w:tc>
        <w:tc>
          <w:tcPr>
            <w:tcW w:w="1201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123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Howell- jolly   1%</w:t>
            </w:r>
          </w:p>
        </w:tc>
      </w:tr>
      <w:tr w:rsidR="006550E2" w:rsidTr="00732A8D">
        <w:trPr>
          <w:cnfStyle w:val="000000100000"/>
        </w:trPr>
        <w:tc>
          <w:tcPr>
            <w:cnfStyle w:val="001000000000"/>
            <w:tcW w:w="100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Horse</w:t>
            </w:r>
          </w:p>
        </w:tc>
        <w:tc>
          <w:tcPr>
            <w:tcW w:w="113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5.7</w:t>
            </w:r>
          </w:p>
        </w:tc>
        <w:tc>
          <w:tcPr>
            <w:tcW w:w="145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87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36-52</w:t>
            </w:r>
          </w:p>
        </w:tc>
        <w:tc>
          <w:tcPr>
            <w:tcW w:w="1119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++++</w:t>
            </w:r>
          </w:p>
        </w:tc>
        <w:tc>
          <w:tcPr>
            <w:tcW w:w="82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1676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0</w:t>
            </w:r>
          </w:p>
        </w:tc>
        <w:tc>
          <w:tcPr>
            <w:tcW w:w="1201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123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</w:tr>
      <w:tr w:rsidR="006550E2" w:rsidTr="00732A8D">
        <w:tc>
          <w:tcPr>
            <w:cnfStyle w:val="001000000000"/>
            <w:tcW w:w="100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Cow</w:t>
            </w:r>
          </w:p>
        </w:tc>
        <w:tc>
          <w:tcPr>
            <w:tcW w:w="113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5.5</w:t>
            </w:r>
          </w:p>
        </w:tc>
        <w:tc>
          <w:tcPr>
            <w:tcW w:w="145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+++</w:t>
            </w:r>
          </w:p>
        </w:tc>
        <w:tc>
          <w:tcPr>
            <w:tcW w:w="87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37-53</w:t>
            </w:r>
          </w:p>
        </w:tc>
        <w:tc>
          <w:tcPr>
            <w:tcW w:w="1119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82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</w:t>
            </w:r>
          </w:p>
        </w:tc>
        <w:tc>
          <w:tcPr>
            <w:tcW w:w="1676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0</w:t>
            </w:r>
          </w:p>
        </w:tc>
        <w:tc>
          <w:tcPr>
            <w:tcW w:w="1201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+++</w:t>
            </w:r>
          </w:p>
        </w:tc>
        <w:tc>
          <w:tcPr>
            <w:tcW w:w="123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</w:p>
        </w:tc>
      </w:tr>
      <w:tr w:rsidR="006550E2" w:rsidTr="00732A8D">
        <w:trPr>
          <w:cnfStyle w:val="000000100000"/>
        </w:trPr>
        <w:tc>
          <w:tcPr>
            <w:cnfStyle w:val="001000000000"/>
            <w:tcW w:w="100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Sheep</w:t>
            </w:r>
          </w:p>
        </w:tc>
        <w:tc>
          <w:tcPr>
            <w:tcW w:w="113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4.5</w:t>
            </w:r>
          </w:p>
        </w:tc>
        <w:tc>
          <w:tcPr>
            <w:tcW w:w="145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+++</w:t>
            </w:r>
          </w:p>
        </w:tc>
        <w:tc>
          <w:tcPr>
            <w:tcW w:w="87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23-48</w:t>
            </w:r>
          </w:p>
        </w:tc>
        <w:tc>
          <w:tcPr>
            <w:tcW w:w="1119" w:type="dxa"/>
          </w:tcPr>
          <w:p w:rsidR="006550E2" w:rsidRP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u w:val="single"/>
                <w:lang w:bidi="ar-IQ"/>
              </w:rPr>
            </w:pPr>
            <w:r w:rsidRPr="006550E2">
              <w:rPr>
                <w:sz w:val="24"/>
                <w:szCs w:val="24"/>
                <w:u w:val="single"/>
                <w:lang w:bidi="ar-IQ"/>
              </w:rPr>
              <w:t>+</w:t>
            </w:r>
          </w:p>
        </w:tc>
        <w:tc>
          <w:tcPr>
            <w:tcW w:w="82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</w:t>
            </w:r>
          </w:p>
        </w:tc>
        <w:tc>
          <w:tcPr>
            <w:tcW w:w="1676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0</w:t>
            </w:r>
          </w:p>
        </w:tc>
        <w:tc>
          <w:tcPr>
            <w:tcW w:w="1201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+++</w:t>
            </w:r>
          </w:p>
        </w:tc>
        <w:tc>
          <w:tcPr>
            <w:tcW w:w="123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</w:tr>
      <w:tr w:rsidR="006550E2" w:rsidTr="00732A8D">
        <w:tc>
          <w:tcPr>
            <w:cnfStyle w:val="001000000000"/>
            <w:tcW w:w="100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Goat</w:t>
            </w:r>
          </w:p>
        </w:tc>
        <w:tc>
          <w:tcPr>
            <w:tcW w:w="113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3.2</w:t>
            </w:r>
          </w:p>
        </w:tc>
        <w:tc>
          <w:tcPr>
            <w:tcW w:w="145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</w:t>
            </w:r>
          </w:p>
        </w:tc>
        <w:tc>
          <w:tcPr>
            <w:tcW w:w="87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15-30</w:t>
            </w:r>
          </w:p>
        </w:tc>
        <w:tc>
          <w:tcPr>
            <w:tcW w:w="1119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82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-</w:t>
            </w:r>
          </w:p>
        </w:tc>
        <w:tc>
          <w:tcPr>
            <w:tcW w:w="1676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0</w:t>
            </w:r>
          </w:p>
        </w:tc>
        <w:tc>
          <w:tcPr>
            <w:tcW w:w="1201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lang w:bidi="ar-IQ"/>
              </w:rPr>
              <w:t>++</w:t>
            </w:r>
          </w:p>
        </w:tc>
        <w:tc>
          <w:tcPr>
            <w:tcW w:w="123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000000"/>
              <w:rPr>
                <w:sz w:val="24"/>
                <w:szCs w:val="24"/>
                <w:lang w:bidi="ar-IQ"/>
              </w:rPr>
            </w:pPr>
          </w:p>
        </w:tc>
      </w:tr>
      <w:tr w:rsidR="006550E2" w:rsidTr="00732A8D">
        <w:trPr>
          <w:cnfStyle w:val="000000100000"/>
        </w:trPr>
        <w:tc>
          <w:tcPr>
            <w:cnfStyle w:val="001000000000"/>
            <w:tcW w:w="100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rPr>
                <w:sz w:val="24"/>
                <w:szCs w:val="24"/>
                <w:lang w:bidi="ar-IQ"/>
              </w:rPr>
            </w:pPr>
          </w:p>
        </w:tc>
        <w:tc>
          <w:tcPr>
            <w:tcW w:w="1130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  <w:tc>
          <w:tcPr>
            <w:tcW w:w="145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  <w:tc>
          <w:tcPr>
            <w:tcW w:w="87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  <w:tc>
          <w:tcPr>
            <w:tcW w:w="1119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  <w:tc>
          <w:tcPr>
            <w:tcW w:w="827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  <w:tc>
          <w:tcPr>
            <w:tcW w:w="1676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  <w:tc>
          <w:tcPr>
            <w:tcW w:w="1201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  <w:tc>
          <w:tcPr>
            <w:tcW w:w="1234" w:type="dxa"/>
          </w:tcPr>
          <w:p w:rsidR="006550E2" w:rsidRDefault="006550E2" w:rsidP="00F370B7">
            <w:pPr>
              <w:tabs>
                <w:tab w:val="left" w:pos="1312"/>
              </w:tabs>
              <w:bidi w:val="0"/>
              <w:jc w:val="center"/>
              <w:cnfStyle w:val="000000100000"/>
              <w:rPr>
                <w:sz w:val="24"/>
                <w:szCs w:val="24"/>
                <w:lang w:bidi="ar-IQ"/>
              </w:rPr>
            </w:pPr>
          </w:p>
        </w:tc>
      </w:tr>
    </w:tbl>
    <w:p w:rsidR="006550E2" w:rsidRPr="00732A8D" w:rsidRDefault="006550E2" w:rsidP="006550E2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567" w:hanging="567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876513" w:rsidRPr="00876513" w:rsidRDefault="00DB43D0" w:rsidP="00876513">
      <w:pPr>
        <w:pStyle w:val="1"/>
        <w:numPr>
          <w:ilvl w:val="0"/>
          <w:numId w:val="4"/>
        </w:numPr>
        <w:bidi w:val="0"/>
        <w:spacing w:before="0"/>
      </w:pPr>
      <w:r w:rsidRPr="00876513">
        <w:t xml:space="preserve">Rouleaux formations </w:t>
      </w:r>
      <w:r w:rsidR="006550E2" w:rsidRPr="00876513">
        <w:t>:</w:t>
      </w:r>
    </w:p>
    <w:p w:rsidR="00876513" w:rsidRPr="00876513" w:rsidRDefault="00732A8D" w:rsidP="00876513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3338938</wp:posOffset>
            </wp:positionH>
            <wp:positionV relativeFrom="paragraph">
              <wp:posOffset>1174117</wp:posOffset>
            </wp:positionV>
            <wp:extent cx="1913267" cy="1630393"/>
            <wp:effectExtent l="19050" t="0" r="0" b="0"/>
            <wp:wrapNone/>
            <wp:docPr id="6" name="صورة 5" descr="C:\Users\My Documents\Desktop\rbc\RBC ANA\File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Documents\Desktop\rbc\RBC ANA\File0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67" cy="163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E2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are groups of erythrocytes resembling </w:t>
      </w:r>
      <w:r w:rsidR="00DB43D0" w:rsidRPr="0087651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stacks of coins</w:t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The degree of rouleaux link with the erythrocyte sedimentation rate (ESR), and is usually associated with an altered </w:t>
      </w:r>
      <w:r w:rsidR="00DB43D0" w:rsidRPr="0087651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surface membrane charge</w:t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Rouleaux is common in </w:t>
      </w:r>
      <w:r w:rsidR="00DB43D0" w:rsidRPr="0087651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horses</w:t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6550E2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and </w:t>
      </w:r>
      <w:r w:rsidR="006550E2" w:rsidRPr="0058103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cats</w:t>
      </w:r>
      <w:r w:rsidR="006550E2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in </w:t>
      </w:r>
      <w:r w:rsidR="00DB43D0" w:rsidRPr="0058103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health</w:t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>. In certain diseases, normal membrane surface charge may be partially covered by excess protein (</w:t>
      </w:r>
      <w:r w:rsidR="00DB43D0" w:rsidRPr="0058103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hyperfibrinogenemia, hyperglobulinemia</w:t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). Rouleaux and an increased ESR will be observed. </w:t>
      </w:r>
    </w:p>
    <w:p w:rsidR="006550E2" w:rsidRDefault="003B4157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3B415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.2pt;margin-top:1.2pt;width:249.15pt;height:214.6pt;z-index:251662336">
            <v:textbox style="mso-next-textbox:#_x0000_s1026">
              <w:txbxContent>
                <w:p w:rsidR="00876513" w:rsidRPr="00876513" w:rsidRDefault="006550E2" w:rsidP="00732A8D">
                  <w:pPr>
                    <w:tabs>
                      <w:tab w:val="left" w:pos="709"/>
                    </w:tabs>
                    <w:autoSpaceDE w:val="0"/>
                    <w:autoSpaceDN w:val="0"/>
                    <w:bidi w:val="0"/>
                    <w:adjustRightInd w:val="0"/>
                    <w:spacing w:after="0"/>
                    <w:jc w:val="both"/>
                    <w:rPr>
                      <w:rFonts w:asciiTheme="majorBidi" w:hAnsiTheme="majorBidi" w:cstheme="majorBidi"/>
                      <w:color w:val="000000" w:themeColor="text1"/>
                      <w:sz w:val="18"/>
                      <w:szCs w:val="18"/>
                    </w:rPr>
                  </w:pPr>
                  <w:r w:rsidRPr="0058103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a.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6550E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Marked</w:t>
                  </w:r>
                  <w:r w:rsidRPr="006550E2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rouleaux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formation is common in </w:t>
                  </w:r>
                  <w:r w:rsidRPr="006550E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equine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blood in health, but may be </w:t>
                  </w:r>
                  <w:r w:rsidRPr="00427694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absent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in the</w:t>
                  </w:r>
                  <w:r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blood of severely </w:t>
                  </w:r>
                  <w:r w:rsidRPr="00427694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anemic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or </w:t>
                  </w:r>
                  <w:r w:rsidRPr="006550E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starved 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horses.</w:t>
                  </w:r>
                </w:p>
                <w:p w:rsidR="00876513" w:rsidRPr="00732A8D" w:rsidRDefault="006550E2" w:rsidP="00732A8D">
                  <w:pPr>
                    <w:tabs>
                      <w:tab w:val="left" w:pos="709"/>
                    </w:tabs>
                    <w:autoSpaceDE w:val="0"/>
                    <w:autoSpaceDN w:val="0"/>
                    <w:bidi w:val="0"/>
                    <w:adjustRightInd w:val="0"/>
                    <w:spacing w:after="0"/>
                    <w:jc w:val="both"/>
                    <w:rPr>
                      <w:rFonts w:cstheme="majorBidi"/>
                      <w:i/>
                      <w:iCs/>
                      <w:color w:val="000000" w:themeColor="text1"/>
                      <w:sz w:val="18"/>
                      <w:szCs w:val="18"/>
                    </w:rPr>
                  </w:pPr>
                  <w:r w:rsidRPr="00581036">
                    <w:rPr>
                      <w:rFonts w:cstheme="maj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b.</w:t>
                  </w:r>
                  <w:r w:rsidRPr="00732A8D">
                    <w:rPr>
                      <w:rFonts w:cstheme="majorBidi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732A8D">
                    <w:rPr>
                      <w:rFonts w:cstheme="maj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Moderate</w:t>
                  </w:r>
                  <w:r w:rsidRPr="00732A8D">
                    <w:rPr>
                      <w:rFonts w:cstheme="majorBidi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rouleaux present in </w:t>
                  </w:r>
                  <w:r w:rsidRPr="00732A8D">
                    <w:rPr>
                      <w:rFonts w:cstheme="maj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feline</w:t>
                  </w:r>
                  <w:r w:rsidRPr="00732A8D">
                    <w:rPr>
                      <w:rFonts w:cstheme="majorBidi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and </w:t>
                  </w:r>
                  <w:r w:rsidRPr="00732A8D">
                    <w:rPr>
                      <w:rFonts w:cstheme="maj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mild in canine</w:t>
                  </w:r>
                  <w:r w:rsidRPr="00732A8D">
                    <w:rPr>
                      <w:rFonts w:cstheme="majorBidi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blood in health. </w:t>
                  </w:r>
                  <w:r w:rsidRPr="00732A8D">
                    <w:rPr>
                      <w:rFonts w:cstheme="maj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Marked</w:t>
                  </w:r>
                  <w:r w:rsidRPr="00732A8D">
                    <w:rPr>
                      <w:rFonts w:cstheme="majorBidi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rouleaux may be observed during </w:t>
                  </w:r>
                  <w:r w:rsidRPr="00732A8D">
                    <w:rPr>
                      <w:rFonts w:cstheme="majorBidi"/>
                      <w:b/>
                      <w:bCs/>
                      <w:i/>
                      <w:iCs/>
                      <w:color w:val="000000" w:themeColor="text1"/>
                      <w:sz w:val="28"/>
                      <w:szCs w:val="28"/>
                    </w:rPr>
                    <w:t>inflammatory and neoplastic</w:t>
                  </w:r>
                  <w:r w:rsidRPr="00732A8D">
                    <w:rPr>
                      <w:rFonts w:cstheme="majorBidi"/>
                      <w:i/>
                      <w:iCs/>
                      <w:color w:val="000000" w:themeColor="text1"/>
                      <w:sz w:val="28"/>
                      <w:szCs w:val="28"/>
                    </w:rPr>
                    <w:t xml:space="preserve"> diseases.</w:t>
                  </w:r>
                </w:p>
                <w:p w:rsidR="006550E2" w:rsidRPr="00FE084C" w:rsidRDefault="006550E2" w:rsidP="00FE084C">
                  <w:pPr>
                    <w:tabs>
                      <w:tab w:val="left" w:pos="709"/>
                    </w:tabs>
                    <w:autoSpaceDE w:val="0"/>
                    <w:autoSpaceDN w:val="0"/>
                    <w:bidi w:val="0"/>
                    <w:adjustRightInd w:val="0"/>
                    <w:spacing w:after="0"/>
                    <w:jc w:val="both"/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</w:pPr>
                  <w:r w:rsidRPr="00581036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c.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6550E2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Rouleaux 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formation is </w:t>
                  </w:r>
                  <w:r w:rsidRPr="006550E2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</w:rPr>
                    <w:t>rare in ruminant</w:t>
                  </w:r>
                  <w:r w:rsidRPr="00E53ADB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</w:rPr>
                    <w:t xml:space="preserve"> blood in health and disease.</w:t>
                  </w:r>
                </w:p>
              </w:txbxContent>
            </v:textbox>
            <w10:wrap type="square"/>
          </v:shape>
        </w:pict>
      </w:r>
    </w:p>
    <w:p w:rsidR="00732A8D" w:rsidRPr="00732A8D" w:rsidRDefault="00732A8D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16"/>
          <w:szCs w:val="16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-22788</wp:posOffset>
            </wp:positionH>
            <wp:positionV relativeFrom="paragraph">
              <wp:posOffset>1210011</wp:posOffset>
            </wp:positionV>
            <wp:extent cx="1722587" cy="1311215"/>
            <wp:effectExtent l="19050" t="0" r="0" b="0"/>
            <wp:wrapNone/>
            <wp:docPr id="5" name="صورة 4" descr="C:\Users\My Documents\Desktop\rbc\RBC ANA\File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Documents\Desktop\rbc\RBC ANA\File0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87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1160780</wp:posOffset>
            </wp:positionV>
            <wp:extent cx="1390015" cy="1552575"/>
            <wp:effectExtent l="95250" t="0" r="76835" b="0"/>
            <wp:wrapNone/>
            <wp:docPr id="7" name="صورة 6" descr="C:\Users\My Documents\Desktop\rbc\RBC ANA\DSC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Documents\Desktop\rbc\RBC ANA\DSC_1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001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0E2">
        <w:rPr>
          <w:rFonts w:asciiTheme="majorBidi" w:hAnsiTheme="majorBidi" w:cstheme="majorBidi"/>
          <w:color w:val="000000" w:themeColor="text1"/>
          <w:sz w:val="28"/>
          <w:szCs w:val="28"/>
        </w:rPr>
        <w:br w:type="textWrapping" w:clear="all"/>
      </w:r>
    </w:p>
    <w:p w:rsidR="00876513" w:rsidRPr="00876513" w:rsidRDefault="00876513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87651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3.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</w:t>
      </w:r>
      <w:r w:rsidR="00DB43D0" w:rsidRPr="0087651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Agglutination </w:t>
      </w:r>
      <w:r w:rsidRPr="0087651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:</w:t>
      </w:r>
    </w:p>
    <w:p w:rsidR="00876513" w:rsidRDefault="00732A8D" w:rsidP="00876513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773430</wp:posOffset>
            </wp:positionV>
            <wp:extent cx="1774825" cy="1256665"/>
            <wp:effectExtent l="19050" t="0" r="0" b="0"/>
            <wp:wrapNone/>
            <wp:docPr id="11" name="صورة 2" descr="C:\Users\My Documents\Desktop\rbc\cold-aiha11351564192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Desktop\rbc\cold-aiha113515641922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738" t="20357" r="4663" b="892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7482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991116</wp:posOffset>
            </wp:positionH>
            <wp:positionV relativeFrom="paragraph">
              <wp:posOffset>763492</wp:posOffset>
            </wp:positionV>
            <wp:extent cx="1089935" cy="1449238"/>
            <wp:effectExtent l="190500" t="0" r="186415" b="0"/>
            <wp:wrapNone/>
            <wp:docPr id="9" name="صورة 7" descr="C:\Users\My Documents\Desktop\rbc\RBC ANA\DSC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 Documents\Desktop\rbc\RBC ANA\DSC_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9935" cy="144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730250</wp:posOffset>
            </wp:positionV>
            <wp:extent cx="1947545" cy="1302385"/>
            <wp:effectExtent l="19050" t="0" r="0" b="0"/>
            <wp:wrapNone/>
            <wp:docPr id="12" name="صورة 1" descr="C:\Users\My Documents\Desktop\rbc\cold-aiha11351564192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Documents\Desktop\rbc\cold-aiha113515641922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is a </w:t>
      </w:r>
      <w:r w:rsidR="00DB43D0" w:rsidRPr="0087651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grape-like aggregation</w:t>
      </w:r>
      <w:r w:rsidR="00DB43D0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of erythrocytes occurring in some blood specimens of animals with immune- mediated anemia.</w:t>
      </w:r>
      <w:r w:rsidR="00876513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(antibody) </w:t>
      </w:r>
      <w:r w:rsidR="00876513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r w:rsidR="00876513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Microscopically, rouleaux can be distinguished from agglutination by diluted blood saline lead to rouleaux disappeared  but agglutination  does not.</w:t>
      </w:r>
    </w:p>
    <w:p w:rsidR="00876513" w:rsidRPr="00732A8D" w:rsidRDefault="00876513" w:rsidP="00876513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360" w:firstLine="207"/>
        <w:jc w:val="both"/>
        <w:rPr>
          <w:rFonts w:asciiTheme="majorBidi" w:hAnsiTheme="majorBidi" w:cstheme="majorBidi"/>
          <w:color w:val="000000" w:themeColor="text1"/>
          <w:sz w:val="12"/>
          <w:szCs w:val="12"/>
        </w:rPr>
      </w:pPr>
    </w:p>
    <w:p w:rsidR="00732A8D" w:rsidRDefault="000761BB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142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0761BB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t xml:space="preserve"> </w:t>
      </w:r>
      <w:r w:rsidRPr="000761B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br w:type="textWrapping" w:clear="all"/>
      </w:r>
    </w:p>
    <w:p w:rsidR="00732A8D" w:rsidRDefault="00732A8D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142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732A8D" w:rsidRDefault="00732A8D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142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876513" w:rsidRPr="00876513" w:rsidRDefault="00732A8D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142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 xml:space="preserve">4. </w:t>
      </w:r>
      <w:r w:rsidR="00DB43D0" w:rsidRPr="0087651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Anisocytosis </w:t>
      </w:r>
      <w:r w:rsidR="00876513" w:rsidRPr="0087651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: </w:t>
      </w:r>
    </w:p>
    <w:p w:rsidR="00DB43D0" w:rsidRPr="00876513" w:rsidRDefault="00DB43D0" w:rsidP="00876513">
      <w:pPr>
        <w:tabs>
          <w:tab w:val="left" w:pos="709"/>
        </w:tabs>
        <w:autoSpaceDE w:val="0"/>
        <w:autoSpaceDN w:val="0"/>
        <w:bidi w:val="0"/>
        <w:adjustRightInd w:val="0"/>
        <w:ind w:left="360"/>
        <w:jc w:val="both"/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</w:pPr>
      <w:r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is </w:t>
      </w:r>
      <w:r w:rsidRPr="0087651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variation in the size</w:t>
      </w:r>
      <w:r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of erythrocytes</w:t>
      </w:r>
      <w:r w:rsidR="00876513"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because of the presence of </w:t>
      </w:r>
      <w:r w:rsidRPr="00876513"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  <w:t>macrocytes and/ or microcytes among normocytes .</w:t>
      </w:r>
    </w:p>
    <w:p w:rsidR="00DB43D0" w:rsidRPr="00E53ADB" w:rsidRDefault="00876513" w:rsidP="00876513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567" w:hanging="567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a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="00DB43D0" w:rsidRPr="0036343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Macrocytes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are large erythrocytes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(↑MCV)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="00DB43D0" w:rsidRPr="0009309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Reticulocytes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are usually macrocytic and polychromatophilic. Normochromic macrocytes may occur in certain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conditions (e.g., FeLV infections, preleukemia of cats and dogs, erythroid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aplasia of cats, and vitamin B12 deficiency). </w:t>
      </w:r>
    </w:p>
    <w:p w:rsidR="00DB43D0" w:rsidRDefault="00876513" w:rsidP="00876513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567" w:hanging="567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b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Pr="0036343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Microcytes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are small erythrocytes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(↓MCV)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They may be observed in </w:t>
      </w:r>
      <w:r w:rsidR="00DB43D0" w:rsidRPr="0009309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iron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</w:t>
      </w:r>
      <w:r w:rsidR="00DB43D0" w:rsidRPr="0009309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pyridoxine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09309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deficiency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anemia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, also 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09309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hyponatremia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</w:p>
    <w:p w:rsidR="00DB43D0" w:rsidRDefault="00876513" w:rsidP="00876513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567" w:hanging="567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c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="00DB43D0" w:rsidRPr="0036343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</w:rPr>
        <w:t>Spherocytes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associated with immune-mediated anemia, have a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↓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09309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MCV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as a result of a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09309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decreased membrane surface area</w:t>
      </w:r>
      <w:r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with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normal amount of hemoglobin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they appear </w:t>
      </w:r>
      <w:r w:rsidRPr="0087651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swilling </w:t>
      </w:r>
      <w:r w:rsidRPr="003E08E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Microcyte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do not flatten well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on the blood smear,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it's lose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biconcave disk erythrocyte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central pallor , and become darker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r w:rsidRPr="0087651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363436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May occur in venom of snake bite or bee sting , and anaplasmosis in cattle.</w:t>
      </w:r>
    </w:p>
    <w:p w:rsidR="00732A8D" w:rsidRPr="00363436" w:rsidRDefault="00732A8D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left="567" w:hanging="567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tbl>
      <w:tblPr>
        <w:tblStyle w:val="a8"/>
        <w:tblW w:w="1091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7"/>
        <w:gridCol w:w="5459"/>
      </w:tblGrid>
      <w:tr w:rsidR="00732A8D" w:rsidTr="00732A8D">
        <w:tc>
          <w:tcPr>
            <w:tcW w:w="5457" w:type="dxa"/>
          </w:tcPr>
          <w:p w:rsidR="00732A8D" w:rsidRPr="00732A8D" w:rsidRDefault="00732A8D" w:rsidP="00732A8D">
            <w:pPr>
              <w:pStyle w:val="ad"/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bidi w:val="0"/>
              <w:adjustRightInd w:val="0"/>
              <w:ind w:left="426" w:hanging="108"/>
              <w:jc w:val="both"/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732A8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8"/>
                <w:szCs w:val="28"/>
              </w:rPr>
              <w:t>Polychromasia:</w:t>
            </w:r>
            <w:r w:rsidRPr="00732A8D"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</w:rPr>
              <w:t xml:space="preserve"> </w:t>
            </w:r>
          </w:p>
          <w:p w:rsidR="00732A8D" w:rsidRDefault="00732A8D" w:rsidP="00732A8D">
            <w:pPr>
              <w:tabs>
                <w:tab w:val="left" w:pos="426"/>
              </w:tabs>
              <w:autoSpaceDE w:val="0"/>
              <w:autoSpaceDN w:val="0"/>
              <w:bidi w:val="0"/>
              <w:adjustRightInd w:val="0"/>
              <w:ind w:left="743" w:firstLine="501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87651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363436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refers to the </w:t>
            </w:r>
            <w:r w:rsidRPr="00363436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blue-gray erythrocytes</w:t>
            </w:r>
            <w:r w:rsidRPr="0087651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color when using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87651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Wright’s stain with residual RNA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and mitochondria </w:t>
            </w:r>
            <w:r w:rsidRPr="0087651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that are generally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36343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large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87651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(macrocytic).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</w:p>
          <w:p w:rsidR="007D179D" w:rsidRDefault="00732A8D" w:rsidP="007D179D">
            <w:pPr>
              <w:tabs>
                <w:tab w:val="left" w:pos="426"/>
              </w:tabs>
              <w:autoSpaceDE w:val="0"/>
              <w:autoSpaceDN w:val="0"/>
              <w:bidi w:val="0"/>
              <w:adjustRightInd w:val="0"/>
              <w:ind w:left="743" w:firstLine="501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87651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Polychromatophilic   are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young </w:t>
            </w:r>
            <w:r w:rsidRPr="0087651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erythrocytes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and </w:t>
            </w:r>
            <w:r w:rsidRPr="00876513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synonymous with </w:t>
            </w:r>
            <w:r w:rsidRPr="00363436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  <w:u w:val="single"/>
              </w:rPr>
              <w:t>Reticulocytes</w:t>
            </w:r>
            <w:r w:rsidRPr="00363436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r w:rsidRPr="00363436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</w:rPr>
              <w:t>.</w:t>
            </w:r>
            <w:r w:rsidR="007D179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  </w:t>
            </w:r>
          </w:p>
          <w:p w:rsidR="00732A8D" w:rsidRPr="007D179D" w:rsidRDefault="007D179D" w:rsidP="007D179D">
            <w:pPr>
              <w:tabs>
                <w:tab w:val="left" w:pos="426"/>
              </w:tabs>
              <w:autoSpaceDE w:val="0"/>
              <w:autoSpaceDN w:val="0"/>
              <w:bidi w:val="0"/>
              <w:adjustRightInd w:val="0"/>
              <w:ind w:left="743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7D179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increased in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regenerative anemia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.</w:t>
            </w:r>
          </w:p>
          <w:p w:rsidR="00732A8D" w:rsidRDefault="00732A8D" w:rsidP="00876513">
            <w:pPr>
              <w:tabs>
                <w:tab w:val="left" w:pos="709"/>
              </w:tabs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459" w:type="dxa"/>
          </w:tcPr>
          <w:p w:rsidR="00732A8D" w:rsidRPr="00732A8D" w:rsidRDefault="00732A8D" w:rsidP="00732A8D">
            <w:pPr>
              <w:tabs>
                <w:tab w:val="left" w:pos="389"/>
              </w:tabs>
              <w:autoSpaceDE w:val="0"/>
              <w:autoSpaceDN w:val="0"/>
              <w:bidi w:val="0"/>
              <w:adjustRightInd w:val="0"/>
              <w:ind w:left="360" w:hanging="36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32A8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8"/>
                <w:szCs w:val="28"/>
              </w:rPr>
              <w:t>6.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8"/>
                <w:szCs w:val="28"/>
              </w:rPr>
              <w:t xml:space="preserve"> </w:t>
            </w:r>
            <w:r w:rsidRPr="00732A8D">
              <w:rPr>
                <w:rFonts w:asciiTheme="majorHAnsi" w:eastAsiaTheme="majorEastAsia" w:hAnsiTheme="majorHAnsi" w:cstheme="majorBidi"/>
                <w:b/>
                <w:bCs/>
                <w:color w:val="365F91" w:themeColor="accent1" w:themeShade="BF"/>
                <w:sz w:val="28"/>
                <w:szCs w:val="28"/>
              </w:rPr>
              <w:t>Hypochromia</w:t>
            </w:r>
            <w:r w:rsidRPr="00732A8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</w:p>
          <w:p w:rsidR="00732A8D" w:rsidRDefault="00732A8D" w:rsidP="00732A8D">
            <w:pPr>
              <w:tabs>
                <w:tab w:val="left" w:pos="389"/>
              </w:tabs>
              <w:autoSpaceDE w:val="0"/>
              <w:autoSpaceDN w:val="0"/>
              <w:bidi w:val="0"/>
              <w:adjustRightInd w:val="0"/>
              <w:ind w:left="389" w:firstLine="425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732A8D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is decreased cytoplasmic staining intensity and</w:t>
            </w:r>
            <w:r w:rsidRPr="00732A8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-414655</wp:posOffset>
                  </wp:positionV>
                  <wp:extent cx="1835150" cy="1336675"/>
                  <wp:effectExtent l="19050" t="0" r="0" b="0"/>
                  <wp:wrapNone/>
                  <wp:docPr id="8" name="صورة 1" descr="C:\Users\My Documents\Desktop\rbc\screen_shot_2014-11-01_at_42126_pm-1496D05331171B6FC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y Documents\Desktop\rbc\screen_shot_2014-11-01_at_42126_pm-1496D05331171B6FC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increased </w:t>
            </w:r>
            <w:r w:rsidRPr="00732A8D">
              <w:rPr>
                <w:rFonts w:asciiTheme="majorBidi" w:hAnsiTheme="majorBidi" w:cstheme="majorBidi"/>
                <w:color w:val="000000" w:themeColor="text1"/>
                <w:sz w:val="36"/>
                <w:szCs w:val="36"/>
              </w:rPr>
              <w:t>↑</w:t>
            </w:r>
            <w:r w:rsidRPr="0009309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central pallor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of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the erythrocyte caused by </w:t>
            </w:r>
            <w:r w:rsidRPr="00732A8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insufficient ↓Hb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within the red cell.</w:t>
            </w:r>
          </w:p>
          <w:p w:rsidR="00732A8D" w:rsidRDefault="00732A8D" w:rsidP="00732A8D">
            <w:pPr>
              <w:tabs>
                <w:tab w:val="left" w:pos="389"/>
              </w:tabs>
              <w:autoSpaceDE w:val="0"/>
              <w:autoSpaceDN w:val="0"/>
              <w:bidi w:val="0"/>
              <w:adjustRightInd w:val="0"/>
              <w:ind w:left="389" w:firstLine="425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The most common cause of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hypochromia is </w:t>
            </w:r>
            <w:r w:rsidRPr="0009309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iron deficiency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, but it also occur with </w:t>
            </w:r>
            <w:r w:rsidRPr="00732A8D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molybdenium poisoning and lead poisoning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caused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inhibition of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 hemoglobin synthesis.</w:t>
            </w:r>
          </w:p>
        </w:tc>
      </w:tr>
    </w:tbl>
    <w:p w:rsidR="00876513" w:rsidRDefault="007D179D" w:rsidP="00876513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83820</wp:posOffset>
            </wp:positionV>
            <wp:extent cx="1536065" cy="1543685"/>
            <wp:effectExtent l="19050" t="0" r="6985" b="0"/>
            <wp:wrapNone/>
            <wp:docPr id="14" name="صورة 3" descr="C:\Users\My Documents\Desktop\rbc\Mycoplasma-haemofe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Documents\Desktop\rbc\Mycoplasma-haemofeli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A8D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4028692</wp:posOffset>
            </wp:positionH>
            <wp:positionV relativeFrom="paragraph">
              <wp:posOffset>83281</wp:posOffset>
            </wp:positionV>
            <wp:extent cx="1680353" cy="1544128"/>
            <wp:effectExtent l="19050" t="0" r="0" b="0"/>
            <wp:wrapNone/>
            <wp:docPr id="10" name="صورة 2" descr="C:\Users\My Documents\Desktop\rbc\Microcytic-hypochromic-anemia-caused-by-iron-defici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Desktop\rbc\Microcytic-hypochromic-anemia-caused-by-iron-deficienc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053" t="29577" r="32445" b="1565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0353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436" w:rsidRPr="00363436" w:rsidRDefault="00732A8D" w:rsidP="00732A8D">
      <w:pPr>
        <w:tabs>
          <w:tab w:val="left" w:pos="426"/>
          <w:tab w:val="left" w:pos="6086"/>
        </w:tabs>
        <w:autoSpaceDE w:val="0"/>
        <w:autoSpaceDN w:val="0"/>
        <w:bidi w:val="0"/>
        <w:adjustRightInd w:val="0"/>
        <w:spacing w:after="0"/>
        <w:ind w:left="66" w:firstLine="501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DB43D0" w:rsidRPr="00E53ADB" w:rsidRDefault="00DB43D0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A753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732A8D" w:rsidRDefault="00732A8D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32A8D" w:rsidRDefault="00732A8D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32A8D" w:rsidRDefault="00732A8D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32A8D" w:rsidRDefault="00732A8D" w:rsidP="00732A8D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D179D" w:rsidRDefault="007D179D" w:rsidP="007D179D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B43D0" w:rsidRPr="00E53ADB" w:rsidRDefault="00732A8D" w:rsidP="007D179D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7</w:t>
      </w:r>
      <w:r w:rsidR="00DB43D0" w:rsidRPr="00732A8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 Poikilocytosis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a general term for an </w:t>
      </w:r>
      <w:r w:rsidR="00DB43D0" w:rsidRPr="0009309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abnormally shaped erythrocyte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w:r w:rsidR="007D17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Normally in goats. Sometimes due to errors in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Blood smears </w:t>
      </w:r>
      <w:r w:rsidR="007D17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like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if there 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>is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D17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delay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time between blood collection and analysis. Specific types of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poikilocytes include the following:</w:t>
      </w:r>
    </w:p>
    <w:p w:rsidR="00E2234B" w:rsidRDefault="00E2234B" w:rsidP="00E2234B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254E9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1120775</wp:posOffset>
            </wp:positionV>
            <wp:extent cx="1574800" cy="1086485"/>
            <wp:effectExtent l="19050" t="0" r="6350" b="0"/>
            <wp:wrapNone/>
            <wp:docPr id="18" name="صورة 7" descr="C:\Users\My Documents\Desktop\rbc\echinocytes136033583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 Documents\Desktop\rbc\echinocytes1360335834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98" t="14744" b="1346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480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3D0" w:rsidRPr="00A254E9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a. </w:t>
      </w:r>
      <w:r w:rsidR="00DB43D0" w:rsidRPr="00A254E9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Echinocytes</w:t>
      </w:r>
      <w:r w:rsidR="007D179D" w:rsidRPr="00A254E9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 xml:space="preserve"> (Crenated Erythrocytes)</w:t>
      </w:r>
      <w:r w:rsidR="007D179D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are spiculated erythrocytes with many evenly spaced, uniform projections</w:t>
      </w:r>
      <w:r w:rsidR="00DB43D0" w:rsidRPr="0038398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on the periphery of the erythrocyte. </w:t>
      </w:r>
      <w:r w:rsidR="00732A8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Appear </w:t>
      </w:r>
      <w:r w:rsidR="00732A8D" w:rsidRPr="007D179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normally in goat kids</w:t>
      </w:r>
      <w:r w:rsidR="007D179D" w:rsidRPr="007D179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.</w:t>
      </w:r>
      <w:r w:rsidR="007D17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D179D" w:rsidRPr="007D179D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or artifacts in blood smears preparation (excess EDTA ,prolong sample storage</w:t>
      </w:r>
      <w:r w:rsidR="007D179D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).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case of  RBC ↓ATP , dehydration like in glomeruloneohritis , neoplasms , immune –mediated hemolytic anemia , some drugs.</w:t>
      </w:r>
    </w:p>
    <w:p w:rsidR="007D179D" w:rsidRDefault="00E2234B" w:rsidP="00E2234B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-2540</wp:posOffset>
            </wp:positionV>
            <wp:extent cx="1518920" cy="1035050"/>
            <wp:effectExtent l="19050" t="0" r="5080" b="0"/>
            <wp:wrapNone/>
            <wp:docPr id="17" name="صورة 6" descr="C:\Users\My Documents\Desktop\rbc\iDOij5nuC3GUcf56T3h.NQ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Documents\Desktop\rbc\iDOij5nuC3GUcf56T3h.NQ_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892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1102540</wp:posOffset>
            </wp:positionH>
            <wp:positionV relativeFrom="paragraph">
              <wp:posOffset>-2456</wp:posOffset>
            </wp:positionV>
            <wp:extent cx="681487" cy="655607"/>
            <wp:effectExtent l="19050" t="0" r="4313" b="0"/>
            <wp:wrapNone/>
            <wp:docPr id="15" name="صورة 4" descr="C:\Users\My Documents\Desktop\rbc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Documents\Desktop\rbc\image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78775" t="13749" r="1952" b="5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7" cy="6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17409</wp:posOffset>
            </wp:positionH>
            <wp:positionV relativeFrom="paragraph">
              <wp:posOffset>-2456</wp:posOffset>
            </wp:positionV>
            <wp:extent cx="888365" cy="741872"/>
            <wp:effectExtent l="19050" t="0" r="6985" b="0"/>
            <wp:wrapNone/>
            <wp:docPr id="13" name="صورة 3" descr="C:\Users\My Documents\Desktop\rbc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Documents\Desktop\rbc\image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44254" t="12446" r="30734" b="5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E2234B" w:rsidRDefault="00E2234B" w:rsidP="00E2234B">
      <w:pPr>
        <w:tabs>
          <w:tab w:val="left" w:pos="3505"/>
          <w:tab w:val="left" w:pos="6018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E2234B" w:rsidRDefault="00E2234B" w:rsidP="00E2234B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2234B" w:rsidRDefault="00E2234B" w:rsidP="00E2234B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E2234B" w:rsidRDefault="007F13EA" w:rsidP="00E2234B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5098367</wp:posOffset>
            </wp:positionH>
            <wp:positionV relativeFrom="paragraph">
              <wp:posOffset>213049</wp:posOffset>
            </wp:positionV>
            <wp:extent cx="1395682" cy="1293962"/>
            <wp:effectExtent l="19050" t="0" r="0" b="0"/>
            <wp:wrapNone/>
            <wp:docPr id="20" name="صورة 9" descr="C:\Users\My Documents\Desktop\rbc\d.-ojlBipRgLOYNZmuq.Z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 Documents\Desktop\rbc\d.-ojlBipRgLOYNZmuq.Zg_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5682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4E9" w:rsidRDefault="00DB43D0" w:rsidP="007F13EA">
      <w:pPr>
        <w:tabs>
          <w:tab w:val="left" w:pos="709"/>
          <w:tab w:val="left" w:pos="793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254E9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b. </w:t>
      </w:r>
      <w:r w:rsidRPr="00A254E9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Keratocytes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A254E9">
        <w:rPr>
          <w:rFonts w:asciiTheme="majorBidi" w:hAnsiTheme="majorBidi" w:cstheme="majorBidi"/>
          <w:color w:val="000000" w:themeColor="text1"/>
          <w:sz w:val="28"/>
          <w:szCs w:val="28"/>
        </w:rPr>
        <w:t>: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are erythrocytes with one or two projections </w:t>
      </w:r>
      <w:r w:rsidR="007F13EA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A254E9" w:rsidRDefault="00A254E9" w:rsidP="00A254E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4026894</wp:posOffset>
            </wp:positionH>
            <wp:positionV relativeFrom="paragraph">
              <wp:posOffset>124149</wp:posOffset>
            </wp:positionV>
            <wp:extent cx="1276709" cy="517885"/>
            <wp:effectExtent l="0" t="381000" r="0" b="377465"/>
            <wp:wrapNone/>
            <wp:docPr id="19" name="صورة 8" descr="C:\Users\My Documents\Desktop\rbc\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Documents\Desktop\rbc\slide_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-10000"/>
                    </a:blip>
                    <a:srcRect l="64688" t="73560" r="1838" b="84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6709" cy="5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that form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254E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like</w:t>
      </w:r>
      <w:r w:rsidR="00DB43D0" w:rsidRPr="00A254E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a ruptured vesicle.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These abnormalities often </w:t>
      </w:r>
    </w:p>
    <w:p w:rsidR="00A254E9" w:rsidRDefault="00DB43D0" w:rsidP="00A254E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result from </w:t>
      </w:r>
      <w:r w:rsidRPr="00A254E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oxidative damage </w:t>
      </w:r>
      <w:r w:rsidRPr="00A254E9">
        <w:rPr>
          <w:rFonts w:asciiTheme="majorBidi" w:hAnsiTheme="majorBidi" w:cstheme="majorBidi"/>
          <w:color w:val="000000" w:themeColor="text1"/>
          <w:sz w:val="28"/>
          <w:szCs w:val="28"/>
        </w:rPr>
        <w:t>to the erythrocyte membrane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</w:p>
    <w:p w:rsidR="00DB43D0" w:rsidRDefault="00DB43D0" w:rsidP="00A254E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as listed for </w:t>
      </w:r>
      <w:r w:rsidRPr="00A254E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Heinz body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formation.</w:t>
      </w:r>
    </w:p>
    <w:p w:rsidR="00A254E9" w:rsidRDefault="007F13EA" w:rsidP="00A254E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1166301</wp:posOffset>
            </wp:positionH>
            <wp:positionV relativeFrom="paragraph">
              <wp:posOffset>55581</wp:posOffset>
            </wp:positionV>
            <wp:extent cx="1050625" cy="1423359"/>
            <wp:effectExtent l="19050" t="0" r="0" b="0"/>
            <wp:wrapNone/>
            <wp:docPr id="23" name="صورة 11" descr="C:\Users\My Documents\Desktop\rbc\schistocy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 Documents\Desktop\rbc\schistocyt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557" r="2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25" cy="14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350963</wp:posOffset>
            </wp:positionH>
            <wp:positionV relativeFrom="paragraph">
              <wp:posOffset>152268</wp:posOffset>
            </wp:positionV>
            <wp:extent cx="493120" cy="650372"/>
            <wp:effectExtent l="171450" t="19050" r="154580" b="16378"/>
            <wp:wrapNone/>
            <wp:docPr id="21" name="صورة 10" descr="C:\Users\My Documents\Desktop\rbc\بدون عنوان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 Documents\Desktop\rbc\بدون عنوان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4722" t="21799" r="51213" b="55791"/>
                    <a:stretch>
                      <a:fillRect/>
                    </a:stretch>
                  </pic:blipFill>
                  <pic:spPr bwMode="auto">
                    <a:xfrm rot="14897045">
                      <a:off x="0" y="0"/>
                      <a:ext cx="493120" cy="65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4E9" w:rsidRPr="00E53ADB" w:rsidRDefault="007F13EA" w:rsidP="007F13EA">
      <w:pPr>
        <w:tabs>
          <w:tab w:val="left" w:pos="1725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7F13EA" w:rsidRDefault="007F13EA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firstLine="3686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378795</wp:posOffset>
            </wp:positionH>
            <wp:positionV relativeFrom="paragraph">
              <wp:posOffset>-886</wp:posOffset>
            </wp:positionV>
            <wp:extent cx="478574" cy="738864"/>
            <wp:effectExtent l="209550" t="57150" r="207226" b="42186"/>
            <wp:wrapNone/>
            <wp:docPr id="22" name="صورة 10" descr="C:\Users\My Documents\Desktop\rbc\بدون عنوان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 Documents\Desktop\rbc\بدون عنوان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1294" t="24891" r="34182" b="59073"/>
                    <a:stretch>
                      <a:fillRect/>
                    </a:stretch>
                  </pic:blipFill>
                  <pic:spPr bwMode="auto">
                    <a:xfrm rot="3079891">
                      <a:off x="0" y="0"/>
                      <a:ext cx="478574" cy="73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13EA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 </w:t>
      </w:r>
      <w:r w:rsidR="00DB43D0" w:rsidRPr="007F13EA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c. </w:t>
      </w:r>
      <w:r w:rsidR="00DB43D0" w:rsidRPr="007F13EA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Schistocytes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7F13EA">
        <w:rPr>
          <w:rFonts w:asciiTheme="majorBidi" w:hAnsiTheme="majorBidi" w:cstheme="majorBidi"/>
          <w:color w:val="943634" w:themeColor="accent2" w:themeShade="BF"/>
          <w:sz w:val="28"/>
          <w:szCs w:val="28"/>
        </w:rPr>
        <w:t>(schizocytes)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: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are irregular erythrocyte</w:t>
      </w:r>
    </w:p>
    <w:p w:rsidR="007F13EA" w:rsidRDefault="00DB43D0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firstLine="3686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fragments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that result from shearing by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intravascular fibrin </w:t>
      </w:r>
    </w:p>
    <w:p w:rsidR="00DB43D0" w:rsidRDefault="00DB43D0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ind w:firstLine="3686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or by turbulent blood flow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within the vasculature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</w:p>
    <w:p w:rsidR="007F13EA" w:rsidRDefault="007F13EA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F13EA" w:rsidRPr="00E53ADB" w:rsidRDefault="007F13EA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B43D0" w:rsidRDefault="007F13EA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1785823</wp:posOffset>
            </wp:positionH>
            <wp:positionV relativeFrom="paragraph">
              <wp:posOffset>980332</wp:posOffset>
            </wp:positionV>
            <wp:extent cx="1197274" cy="930403"/>
            <wp:effectExtent l="19050" t="0" r="2876" b="0"/>
            <wp:wrapNone/>
            <wp:docPr id="27" name="صورة 14" descr="C:\Users\My Documents\Desktop\rbc\acanthocytes131546136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 Documents\Desktop\rbc\acanthocytes13154613676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37379" b="3548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7274" cy="93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3364458</wp:posOffset>
            </wp:positionH>
            <wp:positionV relativeFrom="paragraph">
              <wp:posOffset>980332</wp:posOffset>
            </wp:positionV>
            <wp:extent cx="1328312" cy="862642"/>
            <wp:effectExtent l="19050" t="0" r="5188" b="0"/>
            <wp:wrapNone/>
            <wp:docPr id="28" name="صورة 15" descr="C:\Users\My Documents\Desktop\rbc\Acanthocytes-this-blood-smear-taken-from-patient-with-Abetalipoprotein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 Documents\Desktop\rbc\Acanthocytes-this-blood-smear-taken-from-patient-with-Abetalipoproteinem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12" cy="8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757483</wp:posOffset>
            </wp:positionH>
            <wp:positionV relativeFrom="paragraph">
              <wp:posOffset>980332</wp:posOffset>
            </wp:positionV>
            <wp:extent cx="731448" cy="552091"/>
            <wp:effectExtent l="19050" t="0" r="0" b="0"/>
            <wp:wrapNone/>
            <wp:docPr id="25" name="صورة 12" descr="C:\Users\My Documents\Desktop\rbc\بدون عنوان-1نس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 Documents\Desktop\rbc\بدون عنوان-1نسخ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0594" t="59143" r="17441" b="1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8" cy="55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3D0" w:rsidRPr="007F13EA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d. Acanthocytes</w:t>
      </w:r>
      <w:r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 xml:space="preserve"> :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are spiculated erythrocytes with </w:t>
      </w:r>
      <w:r w:rsidR="00DB43D0"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two or more irregular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, often </w:t>
      </w:r>
      <w:r w:rsidR="00DB43D0"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blunted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,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projections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These cells are thought to form as a result of altered </w:t>
      </w:r>
      <w:r w:rsidR="00DB43D0"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lipid:</w:t>
      </w:r>
      <w:r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="00DB43D0"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cholesterol ratios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the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erythrocyte </w:t>
      </w:r>
      <w:r w:rsidR="00DB43D0"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membrane.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animals, acanthocytes are associated with hemangiosarcoma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(especially involving the liver), glomerulonephritis, lymphoma, and liver diseases.</w:t>
      </w:r>
      <w:r w:rsidRPr="007F13EA"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t xml:space="preserve"> </w:t>
      </w:r>
    </w:p>
    <w:p w:rsidR="007F13EA" w:rsidRDefault="007F13EA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F13EA" w:rsidRDefault="007F13EA" w:rsidP="007F13EA">
      <w:pPr>
        <w:tabs>
          <w:tab w:val="left" w:pos="2717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7F13EA" w:rsidRDefault="007F13EA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806E03" w:rsidRDefault="00806E03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943634" w:themeColor="accent2" w:themeShade="BF"/>
          <w:sz w:val="28"/>
          <w:szCs w:val="28"/>
        </w:rPr>
      </w:pPr>
    </w:p>
    <w:p w:rsidR="00DB43D0" w:rsidRPr="00E53ADB" w:rsidRDefault="00DB43D0" w:rsidP="00806E03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F13EA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e. </w:t>
      </w:r>
      <w:r w:rsidRPr="007F13EA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Fusocytes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F13EA">
        <w:rPr>
          <w:rFonts w:asciiTheme="majorBidi" w:hAnsiTheme="majorBidi" w:cstheme="majorBidi"/>
          <w:color w:val="000000" w:themeColor="text1"/>
          <w:sz w:val="28"/>
          <w:szCs w:val="28"/>
        </w:rPr>
        <w:t>: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are elongated erythrocytes that are seen in healthy Angora goats.</w:t>
      </w:r>
    </w:p>
    <w:p w:rsidR="00806E03" w:rsidRDefault="00806E03" w:rsidP="00806E03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943634" w:themeColor="accent2" w:themeShade="BF"/>
          <w:sz w:val="28"/>
          <w:szCs w:val="28"/>
        </w:rPr>
      </w:pPr>
    </w:p>
    <w:p w:rsidR="00806E03" w:rsidRDefault="00806E03" w:rsidP="00806E03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302260</wp:posOffset>
            </wp:positionV>
            <wp:extent cx="1359535" cy="1017905"/>
            <wp:effectExtent l="19050" t="0" r="0" b="0"/>
            <wp:wrapNone/>
            <wp:docPr id="29" name="صورة 16" descr="C:\Users\My Documents\Desktop\rbc\tumblr_lvhv4vIgQH1r2d4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 Documents\Desktop\rbc\tumblr_lvhv4vIgQH1r2d4y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-10000"/>
                    </a:blip>
                    <a:srcRect t="4717" r="54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953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2530838</wp:posOffset>
            </wp:positionH>
            <wp:positionV relativeFrom="paragraph">
              <wp:posOffset>302451</wp:posOffset>
            </wp:positionV>
            <wp:extent cx="1503692" cy="1017917"/>
            <wp:effectExtent l="19050" t="0" r="1258" b="0"/>
            <wp:wrapNone/>
            <wp:docPr id="30" name="صورة 16" descr="C:\Users\My Documents\Desktop\rbc\tumblr_lvhv4vIgQH1r2d4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 Documents\Desktop\rbc\tumblr_lvhv4vIgQH1r2d4y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-10000"/>
                    </a:blip>
                    <a:srcRect l="13886" t="18098" r="50386" b="490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9470" cy="102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3D0" w:rsidRPr="007F13EA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f. </w:t>
      </w:r>
      <w:r w:rsidR="00DB43D0" w:rsidRPr="007F13EA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Elliptocytes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F13EA" w:rsidRPr="007F13EA">
        <w:rPr>
          <w:rFonts w:asciiTheme="majorBidi" w:hAnsiTheme="majorBidi" w:cstheme="majorBidi"/>
          <w:color w:val="943634" w:themeColor="accent2" w:themeShade="BF"/>
          <w:sz w:val="28"/>
          <w:szCs w:val="28"/>
        </w:rPr>
        <w:t>(ovalcyte)</w:t>
      </w:r>
      <w:r w:rsidR="007F13E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: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are oval cells that are seen in</w:t>
      </w:r>
      <w:r w:rsidRPr="00806E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healthy camelids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. Occasionally, elliptocytes may be</w:t>
      </w:r>
    </w:p>
    <w:p w:rsidR="00DB43D0" w:rsidRDefault="00DB43D0" w:rsidP="00806E03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observed in </w:t>
      </w:r>
      <w:r w:rsidRPr="007F13E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iron deficiency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r w:rsidR="00806E03" w:rsidRPr="00806E03"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</w:rPr>
        <w:t xml:space="preserve"> </w:t>
      </w:r>
    </w:p>
    <w:p w:rsidR="007F13EA" w:rsidRDefault="007F13EA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F13EA" w:rsidRPr="00806E03" w:rsidRDefault="007F13EA" w:rsidP="007F13EA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806E03" w:rsidRDefault="00806E03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86909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943634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5228243</wp:posOffset>
            </wp:positionH>
            <wp:positionV relativeFrom="paragraph">
              <wp:posOffset>-164165</wp:posOffset>
            </wp:positionV>
            <wp:extent cx="1050625" cy="1181819"/>
            <wp:effectExtent l="76200" t="0" r="73325" b="0"/>
            <wp:wrapNone/>
            <wp:docPr id="31" name="صورة 17" descr="C:\Users\My Documents\Desktop\rbc\1102220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 Documents\Desktop\rbc\11022200_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8913" t="10606" r="15054" b="202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0625" cy="118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3D0" w:rsidRPr="00786909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g. </w:t>
      </w:r>
      <w:r w:rsidR="00DB43D0" w:rsidRPr="00786909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Dacryocytes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are </w:t>
      </w:r>
      <w:r w:rsidR="00DB43D0"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teardrop-shaped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erythrocytes that may result from</w:t>
      </w:r>
      <w:r w:rsidRPr="007869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6909" w:rsidRDefault="00DB43D0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 inability of the</w:t>
      </w:r>
      <w:r w:rsidR="0078690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erythrocyte to return to its pre-existing shape after</w:t>
      </w:r>
    </w:p>
    <w:p w:rsidR="00DB43D0" w:rsidRDefault="00DB43D0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deforming in the blood vessels (decreased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deformability). </w:t>
      </w:r>
    </w:p>
    <w:p w:rsidR="00786909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86909" w:rsidRDefault="00DB43D0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86909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h. </w:t>
      </w:r>
      <w:r w:rsidRPr="00786909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Leptocytes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8690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are thin cells with an increased membrane</w:t>
      </w:r>
      <w:r w:rsidR="0078690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:volume ratio; they may appear folded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due to the excess </w:t>
      </w:r>
      <w:r w:rsidR="00786909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increased</w:t>
      </w:r>
      <w:r w:rsidR="0078690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86909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cell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membrane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. Leptocytes have been assoc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iated with portosystemic shunts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Polychromatophilic erythrocytes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(reticulocytes</w:t>
      </w:r>
      <w:r w:rsidR="00786909">
        <w:rPr>
          <w:rFonts w:asciiTheme="majorBidi" w:hAnsiTheme="majorBidi" w:cstheme="majorBidi"/>
          <w:color w:val="000000" w:themeColor="text1"/>
          <w:sz w:val="28"/>
          <w:szCs w:val="28"/>
        </w:rPr>
        <w:t>)</w:t>
      </w:r>
    </w:p>
    <w:p w:rsidR="00786909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B43D0" w:rsidRDefault="00DB43D0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786909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i. Target cells (codocytes)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8690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are a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type of leptocyte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that are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</w:t>
      </w:r>
      <w:r w:rsid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ll</w:t>
      </w:r>
      <w:r w:rsid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's eye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-shaped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, but resemble a target on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smears due to the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distribution of Hb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centrally and peripherally in the cell. Target cells may be associated with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liver disease, iron deficiency anemia, and reticulocytosis.</w:t>
      </w:r>
    </w:p>
    <w:p w:rsidR="00786909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1759585</wp:posOffset>
            </wp:positionH>
            <wp:positionV relativeFrom="paragraph">
              <wp:posOffset>60325</wp:posOffset>
            </wp:positionV>
            <wp:extent cx="1748790" cy="1129030"/>
            <wp:effectExtent l="19050" t="0" r="3810" b="0"/>
            <wp:wrapNone/>
            <wp:docPr id="33" name="صورة 19" descr="C:\Users\My Documents\Desktop\rbc\1331341-1331366-954598-155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 Documents\Desktop\rbc\1331341-1331366-954598-15532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l="59255" t="32026" r="11436" b="284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8790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76835</wp:posOffset>
            </wp:positionV>
            <wp:extent cx="1490345" cy="1112520"/>
            <wp:effectExtent l="19050" t="0" r="0" b="0"/>
            <wp:wrapNone/>
            <wp:docPr id="32" name="صورة 18" descr="C:\Users\My Documents\Desktop\rbc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y Documents\Desktop\rbc\imag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034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909" w:rsidRPr="00786909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4442759</wp:posOffset>
            </wp:positionH>
            <wp:positionV relativeFrom="paragraph">
              <wp:posOffset>212893</wp:posOffset>
            </wp:positionV>
            <wp:extent cx="1901466" cy="836762"/>
            <wp:effectExtent l="19050" t="0" r="3534" b="0"/>
            <wp:wrapNone/>
            <wp:docPr id="35" name="صورة 21" descr="C:\Users\My Documents\Desktop\rbc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y Documents\Desktop\rbc\image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44934" t="53648" r="1617" b="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66" cy="8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909" w:rsidRDefault="00786909" w:rsidP="00786909">
      <w:pPr>
        <w:tabs>
          <w:tab w:val="left" w:pos="274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786909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86909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786909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4632541</wp:posOffset>
            </wp:positionH>
            <wp:positionV relativeFrom="paragraph">
              <wp:posOffset>178231</wp:posOffset>
            </wp:positionV>
            <wp:extent cx="1757991" cy="1155940"/>
            <wp:effectExtent l="19050" t="0" r="0" b="6110"/>
            <wp:wrapNone/>
            <wp:docPr id="36" name="صورة 22" descr="C:\Users\My Documents\Desktop\rbc\tumblr_lvhd26eSae1r2d4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y Documents\Desktop\rbc\tumblr_lvhd26eSae1r2d4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/>
                    </a:blip>
                    <a:srcRect l="6781" b="2298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991" cy="1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909" w:rsidRDefault="00DB43D0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86909">
        <w:rPr>
          <w:rFonts w:asciiTheme="majorBidi" w:hAnsiTheme="majorBidi" w:cstheme="majorBidi"/>
          <w:color w:val="943634" w:themeColor="accent2" w:themeShade="BF"/>
          <w:sz w:val="28"/>
          <w:szCs w:val="28"/>
        </w:rPr>
        <w:t xml:space="preserve">j. </w:t>
      </w:r>
      <w:r w:rsidRPr="00786909">
        <w:rPr>
          <w:rFonts w:asciiTheme="majorBidi" w:hAnsiTheme="majorBidi" w:cstheme="majorBidi"/>
          <w:b/>
          <w:bCs/>
          <w:color w:val="943634" w:themeColor="accent2" w:themeShade="BF"/>
          <w:sz w:val="28"/>
          <w:szCs w:val="28"/>
        </w:rPr>
        <w:t>Stomatocytes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786909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are a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type of leptocyte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that are</w:t>
      </w:r>
    </w:p>
    <w:p w:rsidR="00786909" w:rsidRDefault="00DB43D0" w:rsidP="00786909">
      <w:pPr>
        <w:tabs>
          <w:tab w:val="left" w:pos="709"/>
          <w:tab w:val="left" w:pos="7254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bowl-shaped with</w:t>
      </w:r>
      <w:r w:rsidR="00786909" w:rsidRPr="007869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oval areas of central pallor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on</w:t>
      </w:r>
      <w:r w:rsidR="00786909"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</w:p>
    <w:p w:rsidR="00786909" w:rsidRDefault="00DB43D0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blood smears. This change in shape results from</w:t>
      </w:r>
    </w:p>
    <w:p w:rsidR="00DB43D0" w:rsidRDefault="00DB43D0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expansion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of the inner layer of the cell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8690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membrane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</w:p>
    <w:p w:rsidR="00786909" w:rsidRPr="00E53ADB" w:rsidRDefault="00786909" w:rsidP="00786909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B43D0" w:rsidRPr="00B10A7B" w:rsidRDefault="00B10A7B" w:rsidP="00B10A7B">
      <w:pPr>
        <w:tabs>
          <w:tab w:val="left" w:pos="426"/>
        </w:tabs>
        <w:autoSpaceDE w:val="0"/>
        <w:autoSpaceDN w:val="0"/>
        <w:bidi w:val="0"/>
        <w:adjustRightInd w:val="0"/>
        <w:spacing w:after="0" w:line="240" w:lineRule="auto"/>
        <w:ind w:left="318" w:hanging="318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8</w:t>
      </w:r>
      <w:r w:rsidR="00DB43D0" w:rsidRPr="00B10A7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</w:t>
      </w:r>
      <w:r w:rsidR="00DB43D0" w:rsidRPr="00B10A7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Erythrocyte inclusions</w:t>
      </w:r>
    </w:p>
    <w:tbl>
      <w:tblPr>
        <w:tblStyle w:val="a8"/>
        <w:tblW w:w="0" w:type="auto"/>
        <w:tblLook w:val="04A0"/>
      </w:tblPr>
      <w:tblGrid>
        <w:gridCol w:w="5281"/>
        <w:gridCol w:w="5281"/>
      </w:tblGrid>
      <w:tr w:rsidR="00B10A7B" w:rsidTr="00B10A7B">
        <w:tc>
          <w:tcPr>
            <w:tcW w:w="5281" w:type="dxa"/>
          </w:tcPr>
          <w:p w:rsidR="00B10A7B" w:rsidRDefault="00B10A7B" w:rsidP="00DB43D0">
            <w:pPr>
              <w:tabs>
                <w:tab w:val="left" w:pos="709"/>
              </w:tabs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1-</w:t>
            </w:r>
            <w:r w:rsidRPr="007F6D6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Basophilic stippling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: 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represents punctate aggregation of residual RNA in </w:t>
            </w:r>
            <w:r w:rsidRPr="00B10A7B">
              <w:rPr>
                <w:rFonts w:asciiTheme="majorBidi" w:hAnsiTheme="majorBidi" w:cstheme="majorBidi"/>
                <w:color w:val="548DD4" w:themeColor="text2" w:themeTint="99"/>
                <w:sz w:val="28"/>
                <w:szCs w:val="28"/>
              </w:rPr>
              <w:t>Romanowsky-stained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(Wright- or Diff-Quik®-stained) cells. 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As </w:t>
            </w:r>
            <w:r w:rsidRPr="00B10A7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aggregate reticulocytes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This often occurs in anemic sheep and cattle, and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occasionally in feline anemia</w:t>
            </w:r>
          </w:p>
        </w:tc>
        <w:tc>
          <w:tcPr>
            <w:tcW w:w="5281" w:type="dxa"/>
          </w:tcPr>
          <w:p w:rsidR="00B10A7B" w:rsidRDefault="00B10A7B" w:rsidP="00B10A7B">
            <w:pPr>
              <w:tabs>
                <w:tab w:val="left" w:pos="709"/>
              </w:tabs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2- </w:t>
            </w:r>
            <w:r w:rsidRPr="007F6D6F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Punctate reticulocytes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(containing small, </w:t>
            </w:r>
            <w:r w:rsidRPr="00B10A7B">
              <w:rPr>
                <w:rFonts w:asciiTheme="majorBidi" w:hAnsiTheme="majorBidi" w:cstheme="majorBidi"/>
                <w:b/>
                <w:bCs/>
                <w:color w:val="95B3D7" w:themeColor="accent1" w:themeTint="99"/>
                <w:sz w:val="28"/>
                <w:szCs w:val="28"/>
              </w:rPr>
              <w:t>blue-stained dots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) are derived from </w:t>
            </w:r>
            <w:r w:rsidRPr="00B10A7B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</w:rPr>
              <w:t xml:space="preserve">aged </w:t>
            </w:r>
            <w:r w:rsidRPr="00B10A7B">
              <w:rPr>
                <w:rFonts w:asciiTheme="majorBidi" w:hAnsiTheme="majorBidi" w:cstheme="majorBidi"/>
                <w:i/>
                <w:iCs/>
                <w:color w:val="000000" w:themeColor="text1"/>
                <w:sz w:val="28"/>
                <w:szCs w:val="28"/>
              </w:rPr>
              <w:t>aggregate reticulocytes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and persist for at least two weeks. Like aggregate reticulocytes, they are increased</w:t>
            </w:r>
            <w:r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with increased erythropoiesis.</w:t>
            </w:r>
            <w:r w:rsidRPr="007F6D6F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Reticulocyte counts increase in </w:t>
            </w:r>
            <w:r w:rsidRPr="00B10A7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regenerative anemia</w:t>
            </w:r>
            <w:r w:rsidRPr="00E53ADB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</w:p>
          <w:p w:rsidR="00B10A7B" w:rsidRDefault="00B10A7B" w:rsidP="00DB43D0">
            <w:pPr>
              <w:tabs>
                <w:tab w:val="left" w:pos="709"/>
              </w:tabs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:rsidR="00B10A7B" w:rsidTr="00B10A7B">
        <w:trPr>
          <w:trHeight w:val="2565"/>
        </w:trPr>
        <w:tc>
          <w:tcPr>
            <w:tcW w:w="5281" w:type="dxa"/>
          </w:tcPr>
          <w:p w:rsidR="00B10A7B" w:rsidRDefault="00B10A7B" w:rsidP="00DB43D0">
            <w:pPr>
              <w:tabs>
                <w:tab w:val="left" w:pos="709"/>
              </w:tabs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673015</wp:posOffset>
                  </wp:positionH>
                  <wp:positionV relativeFrom="paragraph">
                    <wp:posOffset>76416</wp:posOffset>
                  </wp:positionV>
                  <wp:extent cx="1994181" cy="1492369"/>
                  <wp:effectExtent l="19050" t="0" r="6069" b="0"/>
                  <wp:wrapNone/>
                  <wp:docPr id="38" name="صورة 24" descr="C:\Users\My Documents\Desktop\rbc\reticulocyte1322409184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y Documents\Desktop\rbc\reticulocyte1322409184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4182" cy="149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1" w:type="dxa"/>
          </w:tcPr>
          <w:p w:rsidR="00B10A7B" w:rsidRDefault="00B10A7B" w:rsidP="00B10A7B">
            <w:pPr>
              <w:tabs>
                <w:tab w:val="left" w:pos="709"/>
              </w:tabs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399211</wp:posOffset>
                  </wp:positionH>
                  <wp:positionV relativeFrom="paragraph">
                    <wp:posOffset>76416</wp:posOffset>
                  </wp:positionV>
                  <wp:extent cx="2086788" cy="1449237"/>
                  <wp:effectExtent l="19050" t="0" r="8712" b="0"/>
                  <wp:wrapNone/>
                  <wp:docPr id="37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02" cy="1449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10A7B" w:rsidRDefault="00B10A7B" w:rsidP="00B10A7B">
      <w:pPr>
        <w:tabs>
          <w:tab w:val="left" w:pos="709"/>
          <w:tab w:val="left" w:pos="68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4608108</wp:posOffset>
            </wp:positionH>
            <wp:positionV relativeFrom="paragraph">
              <wp:posOffset>-164165</wp:posOffset>
            </wp:positionV>
            <wp:extent cx="1740739" cy="1293962"/>
            <wp:effectExtent l="19050" t="0" r="0" b="0"/>
            <wp:wrapNone/>
            <wp:docPr id="39" name="صورة 25" descr="C:\Users\My Documents\Desktop\rbc\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y Documents\Desktop\rbc\36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 r="23821" b="2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9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3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>-</w:t>
      </w:r>
      <w:r w:rsidR="00DB43D0" w:rsidRPr="007F6D6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Howell-Jolly</w:t>
      </w:r>
    </w:p>
    <w:p w:rsidR="00B10A7B" w:rsidRDefault="00DB43D0" w:rsidP="00B10A7B">
      <w:pPr>
        <w:tabs>
          <w:tab w:val="left" w:pos="709"/>
          <w:tab w:val="left" w:pos="68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bodies are </w:t>
      </w:r>
      <w:r w:rsidRPr="00B10A7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basophilic nuclear remnants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within the</w:t>
      </w:r>
    </w:p>
    <w:p w:rsidR="00B10A7B" w:rsidRDefault="00DB43D0" w:rsidP="00B10A7B">
      <w:pPr>
        <w:tabs>
          <w:tab w:val="left" w:pos="709"/>
          <w:tab w:val="left" w:pos="68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cytoplasm of erythrocytes.</w:t>
      </w:r>
      <w:r w:rsidR="00B10A7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These structures are observed more</w:t>
      </w:r>
    </w:p>
    <w:p w:rsidR="00DB43D0" w:rsidRDefault="00DB43D0" w:rsidP="00B10A7B">
      <w:pPr>
        <w:tabs>
          <w:tab w:val="left" w:pos="709"/>
          <w:tab w:val="left" w:pos="6860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frequently in accelerated erythropoiesis or postsplenectomy.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B10A7B" w:rsidRDefault="00B10A7B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B43D0" w:rsidRDefault="00B10A7B" w:rsidP="00B10A7B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4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>-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 </w:t>
      </w:r>
      <w:r w:rsidR="00DB43D0" w:rsidRPr="007F6D6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Heinz body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is a round structure that protrudes from the membrane of the erythrocyte or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appears as a small refractile spot in the cytoplasm. Heinz bodies are comprised of denatured,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B10A7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precipitated Hb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caused </w:t>
      </w:r>
      <w:r w:rsidR="00DB43D0" w:rsidRPr="00B10A7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by oxidation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. They are often atta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ched to the </w:t>
      </w:r>
      <w:r w:rsidR="00DB43D0" w:rsidRPr="00B10A7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inner cell membrane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Because Heinz bodies are derived from hemoglobin, they are the same color as the remainder of the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cytoplasm and can be indistinct with Romanowsky staining.</w:t>
      </w:r>
    </w:p>
    <w:p w:rsidR="00B10A7B" w:rsidRDefault="00B10A7B" w:rsidP="00B10A7B">
      <w:pPr>
        <w:tabs>
          <w:tab w:val="left" w:pos="3247"/>
          <w:tab w:val="left" w:pos="6847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17409</wp:posOffset>
            </wp:positionH>
            <wp:positionV relativeFrom="paragraph">
              <wp:posOffset>1941</wp:posOffset>
            </wp:positionV>
            <wp:extent cx="1848760" cy="1414732"/>
            <wp:effectExtent l="19050" t="0" r="0" b="0"/>
            <wp:wrapNone/>
            <wp:docPr id="40" name="صورة 26" descr="C:\Users\My Documents\Desktop\rbc\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y Documents\Desktop\rbc\تنزيل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0000"/>
                    </a:blip>
                    <a:srcRect l="12811" r="24136" b="2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60" cy="14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>
            <wp:extent cx="2022287" cy="1414732"/>
            <wp:effectExtent l="19050" t="0" r="0" b="0"/>
            <wp:docPr id="41" name="صورة 27" descr="C:\Users\My Documents\Desktop\rbc\12b237527b9098fd08a18bbca8c59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y Documents\Desktop\rbc\12b237527b9098fd08a18bbca8c59b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/>
                    </a:blip>
                    <a:srcRect l="20710" b="2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87" cy="14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ab/>
      </w:r>
      <w:r>
        <w:rPr>
          <w:rFonts w:asciiTheme="majorBidi" w:hAnsiTheme="majorBidi" w:cstheme="majorBidi"/>
          <w:noProof/>
          <w:color w:val="000000" w:themeColor="text1"/>
          <w:sz w:val="28"/>
          <w:szCs w:val="28"/>
        </w:rPr>
        <w:drawing>
          <wp:inline distT="0" distB="0" distL="0" distR="0">
            <wp:extent cx="1773686" cy="1465877"/>
            <wp:effectExtent l="19050" t="0" r="0" b="0"/>
            <wp:docPr id="42" name="صورة 28" descr="C:\Users\My Documents\Desktop\rbc\12b237527b9098fd08a18bbca8c59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y Documents\Desktop\rbc\12b237527b9098fd08a18bbca8c59b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 contrast="30000"/>
                    </a:blip>
                    <a:srcRect l="33591" t="56042" r="46074" b="2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73" cy="146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7B" w:rsidRDefault="00B10A7B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DB43D0" w:rsidRDefault="00B10A7B" w:rsidP="00B10A7B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5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>-</w:t>
      </w:r>
      <w:r w:rsidR="00DB43D0" w:rsidRPr="00EA3C3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7F6D6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Parasites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can occur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>:</w:t>
      </w:r>
    </w:p>
    <w:p w:rsidR="00DB43D0" w:rsidRPr="00E53ADB" w:rsidRDefault="00B10A7B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10A7B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a</w:t>
      </w:r>
      <w:r w:rsidR="00DB43D0" w:rsidRPr="00B10A7B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-Within the erythrocyte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B10A7B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(</w:t>
      </w:r>
      <w:r w:rsidR="00DB43D0" w:rsidRPr="00B10A7B">
        <w:rPr>
          <w:rFonts w:asciiTheme="majorBidi" w:hAnsiTheme="majorBidi" w:cstheme="majorBidi"/>
          <w:b/>
          <w:bCs/>
          <w:color w:val="E36C0A" w:themeColor="accent6" w:themeShade="BF"/>
          <w:sz w:val="28"/>
          <w:szCs w:val="28"/>
        </w:rPr>
        <w:t>intracellular</w:t>
      </w:r>
      <w:r w:rsidR="00DB43D0" w:rsidRPr="00B10A7B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)</w:t>
      </w:r>
      <w:r w:rsidR="00DB43D0" w:rsidRPr="005B2AF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e.g. </w:t>
      </w:r>
      <w:r w:rsidR="00DB43D0"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Cytauxzoon felis, Babesia cati, B. felis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(cats); </w:t>
      </w:r>
      <w:r w:rsidR="00DB43D0"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Anaplasma marginale, A. centrale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(cattle);</w:t>
      </w:r>
      <w:r w:rsidR="00DB43D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Babesia bovis, B. bigemina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(cattle); </w:t>
      </w:r>
      <w:r w:rsidR="00DB43D0"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Theileria mutans, T. annulata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(cattle); </w:t>
      </w:r>
      <w:r w:rsidR="00DB43D0"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Babesia canis, B. gibsoni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(dogs); </w:t>
      </w:r>
      <w:r w:rsidR="00DB43D0"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Babesia equi, B. caballi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(horses); and </w:t>
      </w:r>
      <w:r w:rsidR="00DB43D0"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Babesia ovis, B. motasi</w:t>
      </w:r>
      <w:r w:rsidR="00DB43D0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 </w:t>
      </w:r>
      <w:r w:rsidR="00DB43D0"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(sheep).</w:t>
      </w:r>
    </w:p>
    <w:p w:rsidR="00DB43D0" w:rsidRDefault="00DB43D0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10A7B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2-Within depressions on the membrane surface (</w:t>
      </w:r>
      <w:r w:rsidRPr="00B10A7B">
        <w:rPr>
          <w:rFonts w:asciiTheme="majorBidi" w:hAnsiTheme="majorBidi" w:cstheme="majorBidi"/>
          <w:b/>
          <w:bCs/>
          <w:color w:val="E36C0A" w:themeColor="accent6" w:themeShade="BF"/>
          <w:sz w:val="28"/>
          <w:szCs w:val="28"/>
        </w:rPr>
        <w:t>epicellular</w:t>
      </w:r>
      <w:r w:rsidRPr="00B10A7B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)</w:t>
      </w:r>
      <w:r w:rsidRPr="005B2AF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e.g. </w:t>
      </w:r>
      <w:r w:rsidRPr="005B2AF8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Mycoplasma haemofelis</w:t>
      </w:r>
      <w:r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(cats),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M. haemocanis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(dogs)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Eperythrozoon wenyoni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(cattle), </w:t>
      </w:r>
    </w:p>
    <w:p w:rsidR="00DB43D0" w:rsidRPr="00E53ADB" w:rsidRDefault="00DB43D0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10A7B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3-Within the plasma (</w:t>
      </w:r>
      <w:r w:rsidRPr="00B10A7B">
        <w:rPr>
          <w:rFonts w:asciiTheme="majorBidi" w:hAnsiTheme="majorBidi" w:cstheme="majorBidi"/>
          <w:b/>
          <w:bCs/>
          <w:color w:val="E36C0A" w:themeColor="accent6" w:themeShade="BF"/>
          <w:sz w:val="28"/>
          <w:szCs w:val="28"/>
        </w:rPr>
        <w:t>extracellular</w:t>
      </w:r>
      <w:r w:rsidRPr="00B10A7B">
        <w:rPr>
          <w:rFonts w:asciiTheme="majorBidi" w:hAnsiTheme="majorBidi" w:cstheme="majorBidi"/>
          <w:color w:val="E36C0A" w:themeColor="accent6" w:themeShade="BF"/>
          <w:sz w:val="28"/>
          <w:szCs w:val="28"/>
        </w:rPr>
        <w:t>)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e.g.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(1) Microfilariae: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Dipetalonema reconditum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(dogs),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Dirofilaria immitis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(dogs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), and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Setaria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sp. (horse).</w:t>
      </w:r>
    </w:p>
    <w:p w:rsidR="00DB43D0" w:rsidRPr="00E53ADB" w:rsidRDefault="00DB43D0" w:rsidP="00DB43D0">
      <w:pPr>
        <w:tabs>
          <w:tab w:val="left" w:pos="709"/>
        </w:tabs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(2) Trypanosomes: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Trypanosoma theileri, T. congolense, T. vivax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(cattle);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Trypanosoma cruzi,</w:t>
      </w:r>
      <w:r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(dogs); and </w:t>
      </w:r>
      <w:r w:rsidRPr="00E53ADB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 xml:space="preserve">Trypanosoma brucei, T. evansi </w:t>
      </w:r>
      <w:r w:rsidRPr="00E53ADB">
        <w:rPr>
          <w:rFonts w:asciiTheme="majorBidi" w:hAnsiTheme="majorBidi" w:cstheme="majorBidi"/>
          <w:color w:val="000000" w:themeColor="text1"/>
          <w:sz w:val="28"/>
          <w:szCs w:val="28"/>
        </w:rPr>
        <w:t>(horses).</w:t>
      </w:r>
    </w:p>
    <w:p w:rsidR="00DB43D0" w:rsidRDefault="00B10A7B" w:rsidP="00DB43D0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2174012</wp:posOffset>
            </wp:positionH>
            <wp:positionV relativeFrom="paragraph">
              <wp:posOffset>145068</wp:posOffset>
            </wp:positionV>
            <wp:extent cx="1740738" cy="1558841"/>
            <wp:effectExtent l="19050" t="0" r="0" b="3259"/>
            <wp:wrapNone/>
            <wp:docPr id="45" name="صورة 30" descr="C:\Users\My Documents\Desktop\rbc\mycoplasma_haemofelis-155414D63FA144350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y Documents\Desktop\rbc\mycoplasma_haemofelis-155414D63FA1443504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 r="43729" b="2200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738" cy="15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4362379</wp:posOffset>
            </wp:positionH>
            <wp:positionV relativeFrom="paragraph">
              <wp:posOffset>212808</wp:posOffset>
            </wp:positionV>
            <wp:extent cx="2148923" cy="1354347"/>
            <wp:effectExtent l="19050" t="0" r="3727" b="0"/>
            <wp:wrapNone/>
            <wp:docPr id="46" name="صورة 31" descr="C:\Users\My Documents\Desktop\rbc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y Documents\Desktop\rbc\images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 l="8440" t="9399" r="7644" b="1352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3011" cy="135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143510</wp:posOffset>
            </wp:positionV>
            <wp:extent cx="1430020" cy="1560830"/>
            <wp:effectExtent l="19050" t="0" r="0" b="1270"/>
            <wp:wrapNone/>
            <wp:docPr id="43" name="صورة 29" descr="C:\Users\My Documents\Desktop\rbc\548px-Babesien_H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y Documents\Desktop\rbc\548px-Babesien_Hun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002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3D0" w:rsidRDefault="00B10A7B" w:rsidP="00B10A7B">
      <w:pPr>
        <w:tabs>
          <w:tab w:val="left" w:pos="2472"/>
          <w:tab w:val="left" w:pos="9653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ab/>
      </w:r>
    </w:p>
    <w:p w:rsidR="00DB43D0" w:rsidRDefault="00B10A7B" w:rsidP="00B10A7B">
      <w:pPr>
        <w:tabs>
          <w:tab w:val="left" w:pos="7656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  <w:tab/>
      </w:r>
    </w:p>
    <w:p w:rsidR="00DB43D0" w:rsidRDefault="00B10A7B" w:rsidP="00B10A7B">
      <w:pPr>
        <w:tabs>
          <w:tab w:val="left" w:pos="557"/>
          <w:tab w:val="left" w:pos="709"/>
          <w:tab w:val="left" w:pos="3206"/>
          <w:tab w:val="left" w:pos="3600"/>
          <w:tab w:val="left" w:pos="6426"/>
        </w:tabs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ab/>
        <w:t>a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ab/>
        <w:t>b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ab/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ab/>
        <w:t>c</w:t>
      </w:r>
    </w:p>
    <w:p w:rsidR="00DB43D0" w:rsidRDefault="00DB43D0" w:rsidP="00DB43D0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</w:p>
    <w:p w:rsidR="00DB43D0" w:rsidRDefault="00DB43D0" w:rsidP="00DB43D0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646BFB" w:rsidRPr="006550E2" w:rsidRDefault="00646BFB" w:rsidP="006550E2">
      <w:pPr>
        <w:rPr>
          <w:sz w:val="24"/>
          <w:szCs w:val="24"/>
          <w:lang w:bidi="ar-IQ"/>
        </w:rPr>
        <w:sectPr w:rsidR="00646BFB" w:rsidRPr="006550E2" w:rsidSect="00DB43D0">
          <w:headerReference w:type="default" r:id="rId44"/>
          <w:footerReference w:type="default" r:id="rId45"/>
          <w:pgSz w:w="11906" w:h="16838"/>
          <w:pgMar w:top="1134" w:right="851" w:bottom="1276" w:left="709" w:header="709" w:footer="709" w:gutter="0"/>
          <w:cols w:space="708"/>
          <w:docGrid w:linePitch="360"/>
        </w:sectPr>
      </w:pPr>
    </w:p>
    <w:p w:rsidR="00877921" w:rsidRDefault="00877921" w:rsidP="00877921">
      <w:pPr>
        <w:tabs>
          <w:tab w:val="left" w:pos="949"/>
        </w:tabs>
        <w:bidi w:val="0"/>
        <w:ind w:left="-1276"/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-824171</wp:posOffset>
            </wp:positionH>
            <wp:positionV relativeFrom="paragraph">
              <wp:posOffset>4214206</wp:posOffset>
            </wp:positionV>
            <wp:extent cx="6894368" cy="5165427"/>
            <wp:effectExtent l="19050" t="0" r="1732" b="0"/>
            <wp:wrapNone/>
            <wp:docPr id="16" name="صورة 2" descr="C:\Users\My Documents\Desktop\محاضرات طب بيطري\clinical pathology\rbc\RBC morphology and Disease that may be associated with abnormal morph…_files\rbc-morphology-and-disease-that-may-be-associated-with-abnormal-morphologies-35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Desktop\محاضرات طب بيطري\clinical pathology\rbc\RBC morphology and Disease that may be associated with abnormal morph…_files\rbc-morphology-and-disease-that-may-be-associated-with-abnormal-morphologies-35-102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70" cy="5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6860483" cy="5145363"/>
            <wp:effectExtent l="19050" t="0" r="0" b="0"/>
            <wp:docPr id="2" name="صورة 1" descr="C:\Users\My Documents\Desktop\محاضرات طب بيطري\clinical pathology\rbc\RBC morphology and Disease that may be associated with abnormal morph…_files\rbc-morphology-and-disease-that-may-be-associated-with-abnormal-morphologies-34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Documents\Desktop\محاضرات طب بيطري\clinical pathology\rbc\RBC morphology and Disease that may be associated with abnormal morph…_files\rbc-morphology-and-disease-that-may-be-associated-with-abnormal-morphologies-34-102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06" cy="51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1C" w:rsidRPr="00877921" w:rsidRDefault="00E94B1C" w:rsidP="00877921">
      <w:pPr>
        <w:bidi w:val="0"/>
        <w:rPr>
          <w:sz w:val="24"/>
          <w:szCs w:val="24"/>
          <w:rtl/>
        </w:rPr>
      </w:pPr>
    </w:p>
    <w:sectPr w:rsidR="00E94B1C" w:rsidRPr="00877921" w:rsidSect="00E459BA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567" w:right="1797" w:bottom="1276" w:left="1797" w:header="709" w:footer="374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5F2" w:rsidRPr="002F6369" w:rsidRDefault="00AE35F2" w:rsidP="002F6369">
      <w:pPr>
        <w:pStyle w:val="ana"/>
        <w:spacing w:after="0" w:line="240" w:lineRule="auto"/>
        <w:rPr>
          <w:rFonts w:cstheme="minorBidi"/>
          <w:b w:val="0"/>
          <w:sz w:val="22"/>
          <w:szCs w:val="22"/>
        </w:rPr>
      </w:pPr>
      <w:r>
        <w:separator/>
      </w:r>
    </w:p>
  </w:endnote>
  <w:endnote w:type="continuationSeparator" w:id="1">
    <w:p w:rsidR="00AE35F2" w:rsidRPr="002F6369" w:rsidRDefault="00AE35F2" w:rsidP="002F6369">
      <w:pPr>
        <w:pStyle w:val="ana"/>
        <w:spacing w:after="0" w:line="240" w:lineRule="auto"/>
        <w:rPr>
          <w:rFonts w:cstheme="minorBidi"/>
          <w:b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New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F7A" w:rsidRDefault="006D1E46" w:rsidP="00E94B1C">
    <w:pPr>
      <w:pStyle w:val="aa"/>
      <w:pBdr>
        <w:top w:val="thinThickSmallGap" w:sz="24" w:space="1" w:color="622423" w:themeColor="accent2" w:themeShade="7F"/>
      </w:pBdr>
      <w:ind w:right="426"/>
      <w:jc w:val="right"/>
      <w:rPr>
        <w:rFonts w:asciiTheme="majorHAnsi" w:hAnsiTheme="majorHAnsi"/>
      </w:rPr>
    </w:pPr>
    <w:r>
      <w:rPr>
        <w:rFonts w:asciiTheme="majorHAnsi" w:hAnsiTheme="majorHAnsi"/>
        <w:i/>
        <w:iCs/>
        <w:sz w:val="20"/>
        <w:szCs w:val="20"/>
      </w:rPr>
      <w:t xml:space="preserve">                    </w:t>
    </w:r>
    <w:r w:rsidRPr="006D1E46">
      <w:rPr>
        <w:rFonts w:asciiTheme="majorHAnsi" w:hAnsiTheme="majorHAnsi"/>
        <w:i/>
        <w:iCs/>
        <w:sz w:val="20"/>
        <w:szCs w:val="20"/>
      </w:rPr>
      <w:t xml:space="preserve"> </w:t>
    </w:r>
    <w:r>
      <w:rPr>
        <w:rFonts w:asciiTheme="majorHAnsi" w:hAnsiTheme="majorHAnsi"/>
        <w:sz w:val="20"/>
        <w:szCs w:val="20"/>
      </w:rPr>
      <w:t xml:space="preserve">   </w:t>
    </w:r>
    <w:r w:rsidR="00CB7F7A" w:rsidRPr="00CB7F7A">
      <w:rPr>
        <w:rFonts w:asciiTheme="majorHAnsi" w:hAnsiTheme="majorHAnsi"/>
        <w:sz w:val="20"/>
        <w:szCs w:val="20"/>
      </w:rPr>
      <w:t>[</w:t>
    </w:r>
    <w:sdt>
      <w:sdtPr>
        <w:rPr>
          <w:rFonts w:asciiTheme="majorBidi" w:hAnsiTheme="majorBidi" w:cstheme="majorBidi"/>
          <w:color w:val="000000" w:themeColor="text1"/>
          <w:rtl/>
        </w:rPr>
        <w:alias w:val="العنوان"/>
        <w:id w:val="1493684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CA17BE">
          <w:rPr>
            <w:rFonts w:asciiTheme="majorBidi" w:hAnsiTheme="majorBidi" w:cstheme="majorBidi" w:hint="cs"/>
            <w:color w:val="000000" w:themeColor="text1"/>
          </w:rPr>
          <w:t>Erythrocyte morphology</w:t>
        </w:r>
      </w:sdtContent>
    </w:sdt>
    <w:r w:rsidR="00CB7F7A" w:rsidRPr="00DB43D0">
      <w:rPr>
        <w:rFonts w:asciiTheme="majorHAnsi" w:hAnsiTheme="majorHAnsi"/>
      </w:rPr>
      <w:t xml:space="preserve"> ]</w:t>
    </w:r>
    <w:r w:rsidR="00CB7F7A">
      <w:rPr>
        <w:rFonts w:asciiTheme="majorHAnsi" w:hAnsiTheme="majorHAnsi"/>
      </w:rPr>
      <w:ptab w:relativeTo="margin" w:alignment="right" w:leader="none"/>
    </w:r>
    <w:r w:rsidR="00CB7F7A" w:rsidRPr="00CB7F7A">
      <w:rPr>
        <w:rFonts w:asciiTheme="majorHAnsi" w:hAnsiTheme="majorHAnsi"/>
        <w:sz w:val="20"/>
        <w:szCs w:val="20"/>
        <w:vertAlign w:val="subscript"/>
      </w:rPr>
      <w:t xml:space="preserve">\ </w:t>
    </w:r>
    <w:r w:rsidR="00E94B1C">
      <w:rPr>
        <w:rFonts w:asciiTheme="majorHAnsi" w:hAnsiTheme="majorHAnsi"/>
        <w:color w:val="0D0D0D" w:themeColor="text1" w:themeTint="F2"/>
        <w:vertAlign w:val="superscript"/>
      </w:rPr>
      <w:t>6</w:t>
    </w:r>
    <w:r w:rsidR="00CB7F7A" w:rsidRPr="00CB7F7A">
      <w:rPr>
        <w:rFonts w:asciiTheme="majorHAnsi" w:hAnsiTheme="majorHAnsi"/>
        <w:color w:val="0D0D0D" w:themeColor="text1" w:themeTint="F2"/>
        <w:vertAlign w:val="superscript"/>
        <w:rtl/>
        <w:lang w:val="ar-SA"/>
      </w:rPr>
      <w:t xml:space="preserve"> </w:t>
    </w:r>
    <w:r w:rsidR="003B4157" w:rsidRPr="00CB7F7A">
      <w:rPr>
        <w:color w:val="0D0D0D" w:themeColor="text1" w:themeTint="F2"/>
      </w:rPr>
      <w:fldChar w:fldCharType="begin"/>
    </w:r>
    <w:r w:rsidR="00CB7F7A" w:rsidRPr="00CB7F7A">
      <w:rPr>
        <w:color w:val="0D0D0D" w:themeColor="text1" w:themeTint="F2"/>
      </w:rPr>
      <w:instrText xml:space="preserve"> PAGE   \* MERGEFORMAT </w:instrText>
    </w:r>
    <w:r w:rsidR="003B4157" w:rsidRPr="00CB7F7A">
      <w:rPr>
        <w:color w:val="0D0D0D" w:themeColor="text1" w:themeTint="F2"/>
      </w:rPr>
      <w:fldChar w:fldCharType="separate"/>
    </w:r>
    <w:r w:rsidR="00CA17BE" w:rsidRPr="00CA17BE">
      <w:rPr>
        <w:rFonts w:asciiTheme="majorHAnsi" w:hAnsiTheme="majorHAnsi" w:cs="Cambria"/>
        <w:noProof/>
        <w:color w:val="0D0D0D" w:themeColor="text1" w:themeTint="F2"/>
        <w:rtl/>
        <w:lang w:val="ar-SA"/>
      </w:rPr>
      <w:t>6</w:t>
    </w:r>
    <w:r w:rsidR="003B4157" w:rsidRPr="00CB7F7A">
      <w:rPr>
        <w:color w:val="0D0D0D" w:themeColor="text1" w:themeTint="F2"/>
      </w:rPr>
      <w:fldChar w:fldCharType="end"/>
    </w:r>
    <w:r w:rsidR="00CB7F7A">
      <w:rPr>
        <w:rFonts w:asciiTheme="majorHAnsi" w:hAnsiTheme="majorHAnsi" w:hint="cs"/>
        <w:rtl/>
      </w:rPr>
      <w:t xml:space="preserve">          </w:t>
    </w:r>
  </w:p>
  <w:p w:rsidR="00CB7F7A" w:rsidRDefault="00646BFB" w:rsidP="00DB43D0">
    <w:pPr>
      <w:pStyle w:val="aa"/>
      <w:tabs>
        <w:tab w:val="left" w:pos="2746"/>
        <w:tab w:val="left" w:pos="2933"/>
      </w:tabs>
      <w:bidi w:val="0"/>
      <w:rPr>
        <w:lang w:bidi="ar-IQ"/>
      </w:rPr>
    </w:pPr>
    <w:r>
      <w:rPr>
        <w:rtl/>
      </w:rPr>
      <w:tab/>
    </w:r>
    <w:r w:rsidRPr="00097635">
      <w:rPr>
        <w:sz w:val="20"/>
        <w:szCs w:val="20"/>
        <w:rtl/>
      </w:rPr>
      <w:tab/>
    </w:r>
    <w:r>
      <w:rPr>
        <w:rtl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BA" w:rsidRDefault="00AE35F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BA" w:rsidRPr="00E94B1C" w:rsidRDefault="00AE35F2" w:rsidP="00E94B1C">
    <w:pPr>
      <w:pStyle w:val="aa"/>
      <w:rPr>
        <w:lang w:bidi="ar-IQ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BA" w:rsidRDefault="00AE35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5F2" w:rsidRPr="002F6369" w:rsidRDefault="00AE35F2" w:rsidP="002F6369">
      <w:pPr>
        <w:pStyle w:val="ana"/>
        <w:spacing w:after="0" w:line="240" w:lineRule="auto"/>
        <w:rPr>
          <w:rFonts w:cstheme="minorBidi"/>
          <w:b w:val="0"/>
          <w:sz w:val="22"/>
          <w:szCs w:val="22"/>
        </w:rPr>
      </w:pPr>
      <w:r>
        <w:separator/>
      </w:r>
    </w:p>
  </w:footnote>
  <w:footnote w:type="continuationSeparator" w:id="1">
    <w:p w:rsidR="00AE35F2" w:rsidRPr="002F6369" w:rsidRDefault="00AE35F2" w:rsidP="002F6369">
      <w:pPr>
        <w:pStyle w:val="ana"/>
        <w:spacing w:after="0" w:line="240" w:lineRule="auto"/>
        <w:rPr>
          <w:rFonts w:cstheme="minorBidi"/>
          <w:b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Ind w:w="-233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403"/>
      <w:gridCol w:w="3173"/>
    </w:tblGrid>
    <w:tr w:rsidR="00CB7F7A" w:rsidTr="00AC4754">
      <w:tc>
        <w:tcPr>
          <w:tcW w:w="3500" w:type="pct"/>
          <w:tcBorders>
            <w:bottom w:val="single" w:sz="4" w:space="0" w:color="auto"/>
          </w:tcBorders>
          <w:vAlign w:val="bottom"/>
        </w:tcPr>
        <w:p w:rsidR="00CB7F7A" w:rsidRDefault="00CB7F7A" w:rsidP="00DB43D0">
          <w:pPr>
            <w:pStyle w:val="a9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  <w:rtl/>
              <w:lang w:val="ar-SA"/>
            </w:rPr>
            <w:t>[</w:t>
          </w:r>
          <w:sdt>
            <w:sdt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alias w:val="العنوان"/>
              <w:id w:val="14936847"/>
              <w:placeholder>
                <w:docPart w:val="AB8C0C1BE4D9428D8C93C72C0E1B5EB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CA17BE">
                <w:rPr>
                  <w:rFonts w:asciiTheme="majorBidi" w:hAnsiTheme="majorBidi" w:cstheme="majorBidi" w:hint="cs"/>
                  <w:b/>
                  <w:bCs/>
                  <w:color w:val="000000" w:themeColor="text1"/>
                  <w:sz w:val="28"/>
                  <w:szCs w:val="28"/>
                </w:rPr>
                <w:t>Erythrocyte morphology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  <w:rtl/>
              <w:lang w:val="ar-SA"/>
            </w:rPr>
            <w:t>]</w:t>
          </w:r>
          <w:r>
            <w:rPr>
              <w:rFonts w:hint="cs"/>
              <w:bCs/>
              <w:noProof/>
              <w:color w:val="76923C" w:themeColor="accent3" w:themeShade="BF"/>
              <w:sz w:val="24"/>
              <w:szCs w:val="24"/>
              <w:rtl/>
            </w:rPr>
            <w:t xml:space="preserve">  </w:t>
          </w:r>
          <w:r w:rsidR="00DB43D0">
            <w:rPr>
              <w:rFonts w:hint="cs"/>
              <w:bCs/>
              <w:noProof/>
              <w:color w:val="215868" w:themeColor="accent5" w:themeShade="80"/>
              <w:sz w:val="24"/>
              <w:szCs w:val="24"/>
              <w:rtl/>
            </w:rPr>
            <w:t>التشخيصات المرضية</w:t>
          </w:r>
          <w:r w:rsidRPr="00CB7F7A">
            <w:rPr>
              <w:rFonts w:hint="cs"/>
              <w:bCs/>
              <w:noProof/>
              <w:color w:val="215868" w:themeColor="accent5" w:themeShade="80"/>
              <w:sz w:val="24"/>
              <w:szCs w:val="24"/>
              <w:rtl/>
            </w:rPr>
            <w:t>//</w:t>
          </w:r>
          <w:r>
            <w:rPr>
              <w:rFonts w:hint="cs"/>
              <w:bCs/>
              <w:noProof/>
              <w:color w:val="76923C" w:themeColor="accent3" w:themeShade="BF"/>
              <w:sz w:val="24"/>
              <w:szCs w:val="24"/>
              <w:rtl/>
            </w:rPr>
            <w:t xml:space="preserve">   </w:t>
          </w:r>
          <w:r w:rsidRPr="00CB7F7A">
            <w:rPr>
              <w:rFonts w:hint="cs"/>
              <w:bCs/>
              <w:noProof/>
              <w:color w:val="76923C" w:themeColor="accent3" w:themeShade="BF"/>
              <w:sz w:val="24"/>
              <w:szCs w:val="24"/>
              <w:rtl/>
            </w:rPr>
            <w:t>المرحلة ال</w:t>
          </w:r>
          <w:r w:rsidR="00DB43D0">
            <w:rPr>
              <w:rFonts w:hint="cs"/>
              <w:bCs/>
              <w:noProof/>
              <w:color w:val="76923C" w:themeColor="accent3" w:themeShade="BF"/>
              <w:sz w:val="24"/>
              <w:szCs w:val="24"/>
              <w:rtl/>
            </w:rPr>
            <w:t>ربعة</w:t>
          </w:r>
          <w:r>
            <w:rPr>
              <w:rFonts w:hint="cs"/>
              <w:bCs/>
              <w:noProof/>
              <w:color w:val="76923C" w:themeColor="accent3" w:themeShade="BF"/>
              <w:sz w:val="24"/>
              <w:szCs w:val="24"/>
              <w:rtl/>
            </w:rPr>
            <w:t xml:space="preserve">                        </w:t>
          </w:r>
        </w:p>
      </w:tc>
      <w:sdt>
        <w:sdtPr>
          <w:rPr>
            <w:color w:val="FFFFFF" w:themeColor="background1"/>
            <w:rtl/>
          </w:rPr>
          <w:alias w:val="التاريخ"/>
          <w:id w:val="14936848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ar-SA"/>
            <w:storeMappedDataAs w:val="dateTime"/>
            <w:calendar w:val="hijri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B7F7A" w:rsidRDefault="00CB7F7A" w:rsidP="00CB7F7A">
              <w:pPr>
                <w:pStyle w:val="a9"/>
                <w:rPr>
                  <w:color w:val="FFFFFF" w:themeColor="background1"/>
                </w:rPr>
              </w:pPr>
              <w:r>
                <w:rPr>
                  <w:rFonts w:hint="cs"/>
                  <w:color w:val="FFFFFF" w:themeColor="background1"/>
                  <w:rtl/>
                </w:rPr>
                <w:t xml:space="preserve"> م. احمد نعمان</w:t>
              </w:r>
            </w:p>
          </w:tc>
        </w:sdtContent>
      </w:sdt>
    </w:tr>
  </w:tbl>
  <w:p w:rsidR="00CB7F7A" w:rsidRDefault="00CB7F7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BA" w:rsidRDefault="00AE35F2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BA" w:rsidRDefault="00AE35F2">
    <w:pPr>
      <w:pStyle w:val="a9"/>
      <w:rPr>
        <w:rFonts w:hint="cs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9BA" w:rsidRDefault="00AE35F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04DD"/>
    <w:multiLevelType w:val="hybridMultilevel"/>
    <w:tmpl w:val="C94AD650"/>
    <w:lvl w:ilvl="0" w:tplc="62885F2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460CE8"/>
    <w:multiLevelType w:val="hybridMultilevel"/>
    <w:tmpl w:val="86B2BE14"/>
    <w:lvl w:ilvl="0" w:tplc="01824188">
      <w:start w:val="4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b/>
        <w:color w:val="365F91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D41FD5"/>
    <w:multiLevelType w:val="hybridMultilevel"/>
    <w:tmpl w:val="07965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47633"/>
    <w:multiLevelType w:val="hybridMultilevel"/>
    <w:tmpl w:val="AF4CA540"/>
    <w:lvl w:ilvl="0" w:tplc="85F45BE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4281138"/>
    <w:multiLevelType w:val="hybridMultilevel"/>
    <w:tmpl w:val="68E8E7D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77158"/>
    <w:multiLevelType w:val="hybridMultilevel"/>
    <w:tmpl w:val="89C48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62C0"/>
    <w:rsid w:val="00001CBF"/>
    <w:rsid w:val="000243F4"/>
    <w:rsid w:val="00027091"/>
    <w:rsid w:val="0004204D"/>
    <w:rsid w:val="00057F33"/>
    <w:rsid w:val="00061362"/>
    <w:rsid w:val="0006639C"/>
    <w:rsid w:val="000761BB"/>
    <w:rsid w:val="00095751"/>
    <w:rsid w:val="00097635"/>
    <w:rsid w:val="000A3001"/>
    <w:rsid w:val="000A3315"/>
    <w:rsid w:val="000B3586"/>
    <w:rsid w:val="000B6B86"/>
    <w:rsid w:val="000C07DC"/>
    <w:rsid w:val="000C22A7"/>
    <w:rsid w:val="000D7A92"/>
    <w:rsid w:val="000F5EC1"/>
    <w:rsid w:val="001065B0"/>
    <w:rsid w:val="001154C8"/>
    <w:rsid w:val="001211DC"/>
    <w:rsid w:val="001328DB"/>
    <w:rsid w:val="00141AFD"/>
    <w:rsid w:val="00155D58"/>
    <w:rsid w:val="00170EA1"/>
    <w:rsid w:val="00182D81"/>
    <w:rsid w:val="001904C5"/>
    <w:rsid w:val="00196EC1"/>
    <w:rsid w:val="001A7008"/>
    <w:rsid w:val="001D1E3F"/>
    <w:rsid w:val="001F5792"/>
    <w:rsid w:val="00223C80"/>
    <w:rsid w:val="00225B36"/>
    <w:rsid w:val="00227951"/>
    <w:rsid w:val="00240661"/>
    <w:rsid w:val="00272379"/>
    <w:rsid w:val="002804E0"/>
    <w:rsid w:val="0028331D"/>
    <w:rsid w:val="00286CF0"/>
    <w:rsid w:val="00286F6A"/>
    <w:rsid w:val="00291571"/>
    <w:rsid w:val="00293234"/>
    <w:rsid w:val="002B02D6"/>
    <w:rsid w:val="002D1E7E"/>
    <w:rsid w:val="002F6369"/>
    <w:rsid w:val="003119D2"/>
    <w:rsid w:val="00363436"/>
    <w:rsid w:val="00366B4D"/>
    <w:rsid w:val="00373593"/>
    <w:rsid w:val="00382A5A"/>
    <w:rsid w:val="00396EE5"/>
    <w:rsid w:val="003A67D3"/>
    <w:rsid w:val="003B4157"/>
    <w:rsid w:val="003B5AC0"/>
    <w:rsid w:val="003E21E2"/>
    <w:rsid w:val="003F5E1C"/>
    <w:rsid w:val="00405467"/>
    <w:rsid w:val="00405AC1"/>
    <w:rsid w:val="004212B7"/>
    <w:rsid w:val="00422310"/>
    <w:rsid w:val="004322BA"/>
    <w:rsid w:val="004966AD"/>
    <w:rsid w:val="004A41B3"/>
    <w:rsid w:val="004A6816"/>
    <w:rsid w:val="004B6837"/>
    <w:rsid w:val="004C1991"/>
    <w:rsid w:val="004C7872"/>
    <w:rsid w:val="004D01CC"/>
    <w:rsid w:val="004D0918"/>
    <w:rsid w:val="004D31C9"/>
    <w:rsid w:val="004D46CF"/>
    <w:rsid w:val="004F52F7"/>
    <w:rsid w:val="005366A1"/>
    <w:rsid w:val="00555A8C"/>
    <w:rsid w:val="00581036"/>
    <w:rsid w:val="005A2F66"/>
    <w:rsid w:val="005A6AC8"/>
    <w:rsid w:val="005C314E"/>
    <w:rsid w:val="005F14B9"/>
    <w:rsid w:val="005F6F4B"/>
    <w:rsid w:val="00604AA8"/>
    <w:rsid w:val="00613A07"/>
    <w:rsid w:val="00623C01"/>
    <w:rsid w:val="00643CFA"/>
    <w:rsid w:val="00646BFB"/>
    <w:rsid w:val="006550E2"/>
    <w:rsid w:val="006561BB"/>
    <w:rsid w:val="0067168E"/>
    <w:rsid w:val="0067656C"/>
    <w:rsid w:val="00685986"/>
    <w:rsid w:val="0069077C"/>
    <w:rsid w:val="006A1BC2"/>
    <w:rsid w:val="006B2E02"/>
    <w:rsid w:val="006C0B35"/>
    <w:rsid w:val="006C43F7"/>
    <w:rsid w:val="006D1E46"/>
    <w:rsid w:val="006D3192"/>
    <w:rsid w:val="006E15C6"/>
    <w:rsid w:val="006F13AF"/>
    <w:rsid w:val="006F2A3D"/>
    <w:rsid w:val="006F41DB"/>
    <w:rsid w:val="007005B7"/>
    <w:rsid w:val="007135AB"/>
    <w:rsid w:val="007167CD"/>
    <w:rsid w:val="00722F66"/>
    <w:rsid w:val="00732A8D"/>
    <w:rsid w:val="007362DD"/>
    <w:rsid w:val="00741F18"/>
    <w:rsid w:val="007429D3"/>
    <w:rsid w:val="00761D77"/>
    <w:rsid w:val="0076799F"/>
    <w:rsid w:val="00770A5F"/>
    <w:rsid w:val="007735A4"/>
    <w:rsid w:val="0078177D"/>
    <w:rsid w:val="00786909"/>
    <w:rsid w:val="0079652E"/>
    <w:rsid w:val="007A50C2"/>
    <w:rsid w:val="007B7E5A"/>
    <w:rsid w:val="007D179D"/>
    <w:rsid w:val="007F11EC"/>
    <w:rsid w:val="007F13EA"/>
    <w:rsid w:val="00800EE2"/>
    <w:rsid w:val="00806E03"/>
    <w:rsid w:val="00806E83"/>
    <w:rsid w:val="0081638C"/>
    <w:rsid w:val="0082593D"/>
    <w:rsid w:val="00834292"/>
    <w:rsid w:val="008354C2"/>
    <w:rsid w:val="008462C0"/>
    <w:rsid w:val="00876513"/>
    <w:rsid w:val="00876797"/>
    <w:rsid w:val="00877921"/>
    <w:rsid w:val="00883E4C"/>
    <w:rsid w:val="00884832"/>
    <w:rsid w:val="008C4AF4"/>
    <w:rsid w:val="008D39FB"/>
    <w:rsid w:val="008D6EDC"/>
    <w:rsid w:val="008E06AA"/>
    <w:rsid w:val="008F077A"/>
    <w:rsid w:val="00902A1A"/>
    <w:rsid w:val="00912FB7"/>
    <w:rsid w:val="00926114"/>
    <w:rsid w:val="009450AE"/>
    <w:rsid w:val="00961340"/>
    <w:rsid w:val="00980B02"/>
    <w:rsid w:val="00980DDB"/>
    <w:rsid w:val="009867CD"/>
    <w:rsid w:val="00991F2A"/>
    <w:rsid w:val="00992E6C"/>
    <w:rsid w:val="009A02ED"/>
    <w:rsid w:val="009A26EE"/>
    <w:rsid w:val="009A77BB"/>
    <w:rsid w:val="009C4E04"/>
    <w:rsid w:val="009E7978"/>
    <w:rsid w:val="009F3BBC"/>
    <w:rsid w:val="00A254E9"/>
    <w:rsid w:val="00A26C0A"/>
    <w:rsid w:val="00A64927"/>
    <w:rsid w:val="00A75442"/>
    <w:rsid w:val="00A9662E"/>
    <w:rsid w:val="00AA263F"/>
    <w:rsid w:val="00AB3660"/>
    <w:rsid w:val="00AC0372"/>
    <w:rsid w:val="00AC4754"/>
    <w:rsid w:val="00AD5E3E"/>
    <w:rsid w:val="00AE35F2"/>
    <w:rsid w:val="00AE4674"/>
    <w:rsid w:val="00AE79B6"/>
    <w:rsid w:val="00B05AEB"/>
    <w:rsid w:val="00B10A7B"/>
    <w:rsid w:val="00B149ED"/>
    <w:rsid w:val="00B44D53"/>
    <w:rsid w:val="00B44F2A"/>
    <w:rsid w:val="00B475DB"/>
    <w:rsid w:val="00B61B6B"/>
    <w:rsid w:val="00B81D18"/>
    <w:rsid w:val="00B86E7E"/>
    <w:rsid w:val="00B9147C"/>
    <w:rsid w:val="00BA2A17"/>
    <w:rsid w:val="00BF1B88"/>
    <w:rsid w:val="00C0595D"/>
    <w:rsid w:val="00C11254"/>
    <w:rsid w:val="00C26B03"/>
    <w:rsid w:val="00C273C6"/>
    <w:rsid w:val="00C42A29"/>
    <w:rsid w:val="00C44FB9"/>
    <w:rsid w:val="00C64E69"/>
    <w:rsid w:val="00C670C7"/>
    <w:rsid w:val="00C722D9"/>
    <w:rsid w:val="00C758DC"/>
    <w:rsid w:val="00C75F85"/>
    <w:rsid w:val="00C76B54"/>
    <w:rsid w:val="00C912D9"/>
    <w:rsid w:val="00C96218"/>
    <w:rsid w:val="00CA17BE"/>
    <w:rsid w:val="00CB305B"/>
    <w:rsid w:val="00CB7F7A"/>
    <w:rsid w:val="00CD192B"/>
    <w:rsid w:val="00CD6023"/>
    <w:rsid w:val="00D13A78"/>
    <w:rsid w:val="00D26C9E"/>
    <w:rsid w:val="00D35E99"/>
    <w:rsid w:val="00D56524"/>
    <w:rsid w:val="00D60042"/>
    <w:rsid w:val="00D71BE4"/>
    <w:rsid w:val="00D72E12"/>
    <w:rsid w:val="00D77007"/>
    <w:rsid w:val="00D842DD"/>
    <w:rsid w:val="00D84C5F"/>
    <w:rsid w:val="00D91DA2"/>
    <w:rsid w:val="00D945CE"/>
    <w:rsid w:val="00D94D90"/>
    <w:rsid w:val="00DA1FBD"/>
    <w:rsid w:val="00DB43D0"/>
    <w:rsid w:val="00DD3A0B"/>
    <w:rsid w:val="00DE3754"/>
    <w:rsid w:val="00E10C71"/>
    <w:rsid w:val="00E2234B"/>
    <w:rsid w:val="00E330E0"/>
    <w:rsid w:val="00E33D4A"/>
    <w:rsid w:val="00E54413"/>
    <w:rsid w:val="00E61154"/>
    <w:rsid w:val="00E65670"/>
    <w:rsid w:val="00E94B1C"/>
    <w:rsid w:val="00EA0CCC"/>
    <w:rsid w:val="00EC65FE"/>
    <w:rsid w:val="00EF0117"/>
    <w:rsid w:val="00EF44C7"/>
    <w:rsid w:val="00EF7B6D"/>
    <w:rsid w:val="00F062E3"/>
    <w:rsid w:val="00F167FD"/>
    <w:rsid w:val="00F224AF"/>
    <w:rsid w:val="00F314BA"/>
    <w:rsid w:val="00F55569"/>
    <w:rsid w:val="00F558D6"/>
    <w:rsid w:val="00F6352B"/>
    <w:rsid w:val="00F7090E"/>
    <w:rsid w:val="00F71B6F"/>
    <w:rsid w:val="00F84F3C"/>
    <w:rsid w:val="00F96D52"/>
    <w:rsid w:val="00FB2905"/>
    <w:rsid w:val="00FF7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3213]" strokecolor="none [3213]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E2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F635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804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6A1B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8462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العنوان Char"/>
    <w:basedOn w:val="a0"/>
    <w:link w:val="a3"/>
    <w:uiPriority w:val="10"/>
    <w:rsid w:val="008462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4">
    <w:name w:val="تمييز كلمات"/>
    <w:basedOn w:val="a"/>
    <w:link w:val="Char0"/>
    <w:qFormat/>
    <w:rsid w:val="00E54413"/>
    <w:pPr>
      <w:bidi w:val="0"/>
      <w:ind w:firstLine="567"/>
      <w:jc w:val="both"/>
    </w:pPr>
    <w:rPr>
      <w:rFonts w:asciiTheme="minorBidi" w:hAnsiTheme="minorBidi"/>
      <w:b/>
      <w:bCs/>
      <w:sz w:val="24"/>
      <w:szCs w:val="24"/>
    </w:rPr>
  </w:style>
  <w:style w:type="character" w:customStyle="1" w:styleId="Char0">
    <w:name w:val="تمييز كلمات Char"/>
    <w:basedOn w:val="a0"/>
    <w:link w:val="a4"/>
    <w:rsid w:val="00E54413"/>
    <w:rPr>
      <w:rFonts w:asciiTheme="minorBidi" w:hAnsiTheme="minorBidi"/>
      <w:b/>
      <w:bCs/>
      <w:sz w:val="24"/>
      <w:szCs w:val="24"/>
    </w:rPr>
  </w:style>
  <w:style w:type="paragraph" w:customStyle="1" w:styleId="a5">
    <w:name w:val="عبارة ثانوية"/>
    <w:basedOn w:val="a"/>
    <w:link w:val="Char1"/>
    <w:rsid w:val="005A2F66"/>
    <w:pPr>
      <w:bidi w:val="0"/>
      <w:ind w:firstLine="567"/>
      <w:jc w:val="both"/>
    </w:pPr>
    <w:rPr>
      <w:sz w:val="20"/>
      <w:szCs w:val="18"/>
    </w:rPr>
  </w:style>
  <w:style w:type="character" w:customStyle="1" w:styleId="Char1">
    <w:name w:val="عبارة ثانوية Char"/>
    <w:basedOn w:val="a0"/>
    <w:link w:val="a5"/>
    <w:rsid w:val="005A2F66"/>
    <w:rPr>
      <w:sz w:val="20"/>
      <w:szCs w:val="18"/>
    </w:rPr>
  </w:style>
  <w:style w:type="paragraph" w:customStyle="1" w:styleId="a6">
    <w:name w:val="عبارة ثانوية."/>
    <w:basedOn w:val="a"/>
    <w:link w:val="Char2"/>
    <w:qFormat/>
    <w:rsid w:val="00F6352B"/>
    <w:pPr>
      <w:bidi w:val="0"/>
      <w:ind w:firstLine="567"/>
      <w:jc w:val="both"/>
    </w:pPr>
    <w:rPr>
      <w:sz w:val="18"/>
      <w:szCs w:val="18"/>
    </w:rPr>
  </w:style>
  <w:style w:type="character" w:customStyle="1" w:styleId="1Char">
    <w:name w:val="عنوان 1 Char"/>
    <w:basedOn w:val="a0"/>
    <w:link w:val="1"/>
    <w:uiPriority w:val="9"/>
    <w:rsid w:val="00F63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har2">
    <w:name w:val="عبارة ثانوية. Char"/>
    <w:basedOn w:val="a0"/>
    <w:link w:val="a6"/>
    <w:rsid w:val="00F6352B"/>
    <w:rPr>
      <w:sz w:val="18"/>
      <w:szCs w:val="18"/>
    </w:rPr>
  </w:style>
  <w:style w:type="paragraph" w:customStyle="1" w:styleId="ana">
    <w:name w:val="عام ana"/>
    <w:basedOn w:val="a"/>
    <w:link w:val="anaChar"/>
    <w:rsid w:val="00992E6C"/>
    <w:pPr>
      <w:bidi w:val="0"/>
      <w:ind w:right="567" w:firstLine="567"/>
    </w:pPr>
    <w:rPr>
      <w:rFonts w:cstheme="minorHAnsi"/>
      <w:b/>
      <w:sz w:val="28"/>
      <w:szCs w:val="24"/>
    </w:rPr>
  </w:style>
  <w:style w:type="paragraph" w:customStyle="1" w:styleId="10">
    <w:name w:val="عام   1"/>
    <w:basedOn w:val="ana"/>
    <w:link w:val="1Char0"/>
    <w:qFormat/>
    <w:rsid w:val="00992E6C"/>
    <w:pPr>
      <w:jc w:val="both"/>
    </w:pPr>
    <w:rPr>
      <w:b w:val="0"/>
      <w:bCs/>
      <w:sz w:val="24"/>
      <w:szCs w:val="22"/>
    </w:rPr>
  </w:style>
  <w:style w:type="character" w:customStyle="1" w:styleId="anaChar">
    <w:name w:val="عام ana Char"/>
    <w:basedOn w:val="a0"/>
    <w:link w:val="ana"/>
    <w:rsid w:val="00992E6C"/>
    <w:rPr>
      <w:rFonts w:cstheme="minorHAnsi"/>
      <w:b/>
      <w:sz w:val="28"/>
      <w:szCs w:val="24"/>
    </w:rPr>
  </w:style>
  <w:style w:type="character" w:customStyle="1" w:styleId="1Char0">
    <w:name w:val="عام   1 Char"/>
    <w:basedOn w:val="anaChar"/>
    <w:link w:val="10"/>
    <w:rsid w:val="00992E6C"/>
    <w:rPr>
      <w:bCs/>
      <w:sz w:val="24"/>
    </w:rPr>
  </w:style>
  <w:style w:type="paragraph" w:styleId="a7">
    <w:name w:val="Balloon Text"/>
    <w:basedOn w:val="a"/>
    <w:link w:val="Char3"/>
    <w:uiPriority w:val="99"/>
    <w:semiHidden/>
    <w:unhideWhenUsed/>
    <w:rsid w:val="00EF0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7"/>
    <w:uiPriority w:val="99"/>
    <w:semiHidden/>
    <w:rsid w:val="00EF011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429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Char4"/>
    <w:uiPriority w:val="99"/>
    <w:unhideWhenUsed/>
    <w:rsid w:val="002F6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صفحة Char"/>
    <w:basedOn w:val="a0"/>
    <w:link w:val="a9"/>
    <w:uiPriority w:val="99"/>
    <w:rsid w:val="002F6369"/>
  </w:style>
  <w:style w:type="paragraph" w:styleId="aa">
    <w:name w:val="footer"/>
    <w:basedOn w:val="a"/>
    <w:link w:val="Char5"/>
    <w:uiPriority w:val="99"/>
    <w:unhideWhenUsed/>
    <w:rsid w:val="002F6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صفحة Char"/>
    <w:basedOn w:val="a0"/>
    <w:link w:val="aa"/>
    <w:uiPriority w:val="99"/>
    <w:rsid w:val="002F6369"/>
  </w:style>
  <w:style w:type="character" w:customStyle="1" w:styleId="2Char">
    <w:name w:val="عنوان 2 Char"/>
    <w:basedOn w:val="a0"/>
    <w:link w:val="2"/>
    <w:uiPriority w:val="9"/>
    <w:rsid w:val="002804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Subtitle"/>
    <w:basedOn w:val="a"/>
    <w:next w:val="a"/>
    <w:link w:val="Char6"/>
    <w:uiPriority w:val="11"/>
    <w:qFormat/>
    <w:rsid w:val="000420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6">
    <w:name w:val="عنوان فرعي Char"/>
    <w:basedOn w:val="a0"/>
    <w:link w:val="ab"/>
    <w:uiPriority w:val="11"/>
    <w:rsid w:val="000420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Char">
    <w:name w:val="عنوان 3 Char"/>
    <w:basedOn w:val="a0"/>
    <w:link w:val="3"/>
    <w:uiPriority w:val="9"/>
    <w:rsid w:val="006A1BC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Normal (Web)"/>
    <w:basedOn w:val="a"/>
    <w:uiPriority w:val="99"/>
    <w:semiHidden/>
    <w:unhideWhenUsed/>
    <w:rsid w:val="00FB290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6550E2"/>
    <w:pPr>
      <w:ind w:left="720"/>
      <w:contextualSpacing/>
    </w:pPr>
  </w:style>
  <w:style w:type="table" w:styleId="-3">
    <w:name w:val="Light List Accent 3"/>
    <w:basedOn w:val="a1"/>
    <w:uiPriority w:val="61"/>
    <w:rsid w:val="006550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-2">
    <w:name w:val="Medium Shading 2 Accent 2"/>
    <w:basedOn w:val="a1"/>
    <w:uiPriority w:val="64"/>
    <w:rsid w:val="006550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7.jpeg"/><Relationship Id="rId50" Type="http://schemas.openxmlformats.org/officeDocument/2006/relationships/footer" Target="footer2.xml"/><Relationship Id="rId55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3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52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2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3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B8C0C1BE4D9428D8C93C72C0E1B5EB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CA810C-C2E5-47D9-B6F6-2FEAFC4A78D6}"/>
      </w:docPartPr>
      <w:docPartBody>
        <w:p w:rsidR="00607ECE" w:rsidRDefault="00B40505" w:rsidP="00B40505">
          <w:pPr>
            <w:pStyle w:val="AB8C0C1BE4D9428D8C93C72C0E1B5EB8"/>
          </w:pPr>
          <w:r>
            <w:rPr>
              <w:b/>
              <w:bCs/>
              <w:caps/>
              <w:sz w:val="24"/>
              <w:szCs w:val="24"/>
              <w:rtl/>
              <w:lang w:val="ar-SA"/>
            </w:rPr>
            <w:t>اكتب عنوان المستند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New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F5920"/>
    <w:rsid w:val="000C0A16"/>
    <w:rsid w:val="0042193B"/>
    <w:rsid w:val="004B7C9F"/>
    <w:rsid w:val="0058267F"/>
    <w:rsid w:val="005E2E47"/>
    <w:rsid w:val="006072D5"/>
    <w:rsid w:val="00607ECE"/>
    <w:rsid w:val="006D766D"/>
    <w:rsid w:val="007A6006"/>
    <w:rsid w:val="007D4F1A"/>
    <w:rsid w:val="009C74CA"/>
    <w:rsid w:val="00A00617"/>
    <w:rsid w:val="00B2199D"/>
    <w:rsid w:val="00B40505"/>
    <w:rsid w:val="00BF1951"/>
    <w:rsid w:val="00BF5920"/>
    <w:rsid w:val="00C03DAF"/>
    <w:rsid w:val="00CD5E4E"/>
    <w:rsid w:val="00CD7192"/>
    <w:rsid w:val="00DA0547"/>
    <w:rsid w:val="00E4319D"/>
    <w:rsid w:val="00ED2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6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73F4A334C84813BE1AFA59C0984EAA">
    <w:name w:val="C573F4A334C84813BE1AFA59C0984EAA"/>
    <w:rsid w:val="00BF5920"/>
    <w:pPr>
      <w:bidi/>
    </w:pPr>
  </w:style>
  <w:style w:type="paragraph" w:customStyle="1" w:styleId="9740B6451232425FBCE2EE865A18D0B9">
    <w:name w:val="9740B6451232425FBCE2EE865A18D0B9"/>
    <w:rsid w:val="00BF5920"/>
    <w:pPr>
      <w:bidi/>
    </w:pPr>
  </w:style>
  <w:style w:type="paragraph" w:customStyle="1" w:styleId="7063F984B3D44928959356312014A800">
    <w:name w:val="7063F984B3D44928959356312014A800"/>
    <w:rsid w:val="00BF5920"/>
    <w:pPr>
      <w:bidi/>
    </w:pPr>
  </w:style>
  <w:style w:type="paragraph" w:customStyle="1" w:styleId="5A8738B0D4C54354BF77E59A7CA59CC3">
    <w:name w:val="5A8738B0D4C54354BF77E59A7CA59CC3"/>
    <w:rsid w:val="005E2E47"/>
    <w:pPr>
      <w:bidi/>
    </w:pPr>
  </w:style>
  <w:style w:type="paragraph" w:customStyle="1" w:styleId="8350665455C94991A1C1477A340F2906">
    <w:name w:val="8350665455C94991A1C1477A340F2906"/>
    <w:rsid w:val="005E2E47"/>
    <w:pPr>
      <w:bidi/>
    </w:pPr>
  </w:style>
  <w:style w:type="paragraph" w:customStyle="1" w:styleId="17697E99BBEC43D9A02A448ADAABDE66">
    <w:name w:val="17697E99BBEC43D9A02A448ADAABDE66"/>
    <w:rsid w:val="00B40505"/>
    <w:pPr>
      <w:bidi/>
    </w:pPr>
  </w:style>
  <w:style w:type="paragraph" w:customStyle="1" w:styleId="AB8C0C1BE4D9428D8C93C72C0E1B5EB8">
    <w:name w:val="AB8C0C1BE4D9428D8C93C72C0E1B5EB8"/>
    <w:rsid w:val="00B40505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م. احمد نعمان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FEDEFE-BFC4-4BA5-BAD8-E1E27E38E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1287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digestive system </vt:lpstr>
    </vt:vector>
  </TitlesOfParts>
  <Company>2011</Company>
  <LinksUpToDate>false</LinksUpToDate>
  <CharactersWithSpaces>8609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Erythrocyte morphology</dc:title>
  <dc:creator>EnGiNeeRx</dc:creator>
  <cp:lastModifiedBy>EnGiNeeRx</cp:lastModifiedBy>
  <cp:revision>4</cp:revision>
  <cp:lastPrinted>2016-11-30T22:24:00Z</cp:lastPrinted>
  <dcterms:created xsi:type="dcterms:W3CDTF">2017-11-03T17:31:00Z</dcterms:created>
  <dcterms:modified xsi:type="dcterms:W3CDTF">2017-11-03T17:31:00Z</dcterms:modified>
</cp:coreProperties>
</file>